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center"/>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shd w:val="clear" w:fill="FFFFFF"/>
          <w14:textFill>
            <w14:solidFill>
              <w14:schemeClr w14:val="tx1">
                <w14:lumMod w14:val="85000"/>
                <w14:lumOff w14:val="15000"/>
              </w14:schemeClr>
            </w14:solidFill>
          </w14:textFill>
        </w:rPr>
        <w:t>　　</w:t>
      </w:r>
      <w:r>
        <w:rPr>
          <w:rFonts w:hint="eastAsia" w:ascii="宋体" w:hAnsi="宋体" w:eastAsia="宋体" w:cs="宋体"/>
          <w:b/>
          <w:bCs/>
          <w:i w:val="0"/>
          <w:iCs w:val="0"/>
          <w:caps w:val="0"/>
          <w:color w:val="262626" w:themeColor="text1" w:themeTint="D9"/>
          <w:spacing w:val="0"/>
          <w:sz w:val="28"/>
          <w:szCs w:val="28"/>
          <w:shd w:val="clear" w:fill="FFFFFF"/>
          <w14:textFill>
            <w14:solidFill>
              <w14:schemeClr w14:val="tx1">
                <w14:lumMod w14:val="85000"/>
                <w14:lumOff w14:val="15000"/>
              </w14:schemeClr>
            </w14:solidFill>
          </w14:textFill>
        </w:rPr>
        <w:t>兴安盟行政公署关于建立残疾儿童康复救助制度的实施意见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各旗县市人民政府，盟直相关部门：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根据《关于促进生物天然气产业化发展的指导意见》（发改能源规〔2019〕1895号）、《国家能源局综合司关于请上报生物天然气产业化示范储备项目的通知》等相关规定和自治区工作要求，对2020年3月6日印发的《兴安盟行政公署关于促进生物天然气产业化发展的意见》（兴署发〔2020〕13号）进行了局部修改，现印发给你们，请认真贯彻落实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right"/>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2020年12月11日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cente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兴安盟行政公署关于促进</w:t>
      </w:r>
      <w:bookmarkStart w:id="0" w:name="_GoBack"/>
      <w:bookmarkEnd w:id="0"/>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生物天然气产业化发展的意见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为加快我盟生物天然气产业化发展，推进生态文明示范区、绿色发展引领区建设，打造清洁能源示范基地，现提出以下意见。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一、促进生物天然气产业化发展的重要意义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生物天然气是以农作物秸秆、畜禽粪污、餐厨垃圾、农副产品加工废水等各类城乡有机废弃物为原料，经厌氧发酵和净化提纯产生的绿色低碳清洁可再生的天然气，同时厌氧发酵过程中产生的沼渣沼液可生产有机肥。在兴安盟发展生物天然气产业,可以构建分布式可再生清洁燃气生产消费体系，有效替代农村散煤；可以规模化处理有机废弃物，保护城乡生态环境；可以优化天然气供给结构，发展现代新能源产业，对废弃资源综合利用、生态环境保护、产业绿色发展意义重大。当前，我盟生物天然气产业处于发展初期，亟需加大支持，完善政策，加快生物天然气产业化发展步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二、基本原则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一）统筹协调，合力推进。统筹可再生能源和天然气产供储销支持政策，将生物天然气融入大能源，以工业化市场化方式推动发展。统筹城乡各种原料，协调生产和消费，整合各方面支持措施，合力推动生物天然气加快发展。各旗县市要对生物质资源量、天然气市场需求量、项目总体布局及天然气管网情况做出充分评估，为生物质天然气有效利用提供可靠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二）建立体系，循环发展。建立原料收集保障、生物天然气消费等关键体系，完善行业服务体系。发挥资源和灵活布局优势，推进生物天然气分布式生产消费，在消费侧直接替代燃煤供热，形成城乡有机废弃物能源化利用循环发展模式，有效治理大气污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三）市场导向，政策扶持。发挥市场作用，优化市场环境，更好地调动企业和社会的积极性。创新机制，加大政策扶持，建立支持生物天然气政策体系。简化管理，优化服务，建立高效管理体系，支持生物天然气产业化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三、加快生物天然气工业化开发建设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（一）建设规模。各地要根据资源量优化布局，以单个日产1万—3万立方米项目为重点，整县推进，满足工业化各项要求，建设生物天然气商业化可持续运营项目。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（二）发展方向。各地要围绕秸秆资源和畜禽粪污等废弃物情况，引进发展生物天然气及有机肥联产项目；依托城市垃圾分类体系，鼓励发展餐厨垃圾为原料的生物天然气项目。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四、保障措施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一）统筹利用城乡各类有机废弃物资源。开展资源调查，统筹利用农作物秸秆、畜禽粪污、蔬菜种植废弃物等各类农业废弃物，城乡餐厨垃圾，农副产品加工有机废水废渣等，增强生物天然气原料保障能力，保护城乡生态环境，改善农村人居环境。严格执行秸秆禁烧令，加大环保执法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（二）建立覆盖城乡的原料收集保障体系。完善田间收集、打包、运输等环节的配置，建立农作物秸秆商业化收储运体系。鼓励生物天然气企业结合农村土地流转、循环农业发展等，创新秸秆原料收集保障模式。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（三）加大生物天然气多元消费。开拓生物天然气在城镇居民炊事取暖、并入城市燃气管网、发电、交通燃料、锅炉燃料、工业原料等领域的应用，形成多元化消费体系，积极推动优先利用。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四）落实优惠政策。项目用地符合国土空间规划的，在年度用地计划中优先安排。生物天然气企业按规定享受资源综合利用、环境保护节能节水等相关税收优惠政策。在生物天然气项目建设过程中采购相关进口设备按规定享受关税和进口环节增值税优惠政策。秸秆等原料预处理和农业有机肥加工等涉及农产品初加工环节享受农业用电电价政策。各地要做好秸秆综合利用、农机购置、畜禽粪污资源化利用、有机肥替代化肥等专项资金与生物天然气项目原料保障、有机肥利用等相关政策的衔接。加大对生物天然气企业扶持力度，各地对生物质天然气企业每生产储备1立方米天然气给予0.3元补贴，盟级财政给予各地30%支持。</w:t>
      </w:r>
    </w:p>
    <w:p>
      <w:pP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MmVhYzlkMDRhMGEzYjAyZTZmYTg4ODQwYzJmOTEifQ=="/>
  </w:docVars>
  <w:rsids>
    <w:rsidRoot w:val="77904433"/>
    <w:rsid w:val="051C4A8C"/>
    <w:rsid w:val="180B6D57"/>
    <w:rsid w:val="1F9E45C4"/>
    <w:rsid w:val="24EF75A7"/>
    <w:rsid w:val="2BCA6764"/>
    <w:rsid w:val="2F515335"/>
    <w:rsid w:val="3AE50EA1"/>
    <w:rsid w:val="3DB80444"/>
    <w:rsid w:val="45CF1F20"/>
    <w:rsid w:val="46AD1557"/>
    <w:rsid w:val="5380464F"/>
    <w:rsid w:val="55D41DE6"/>
    <w:rsid w:val="57001174"/>
    <w:rsid w:val="57340D8E"/>
    <w:rsid w:val="5A2A6479"/>
    <w:rsid w:val="5DAB2352"/>
    <w:rsid w:val="5EA232DF"/>
    <w:rsid w:val="70C1323B"/>
    <w:rsid w:val="77904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Ascii" w:hAnsiTheme="minorAscii" w:cstheme="minorBidi"/>
      <w:kern w:val="2"/>
      <w:sz w:val="21"/>
      <w:szCs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2023-11-20T09:53:00Z</dcterms:created>
  <dc:creator>王振华</dc:creator>
  <cp:lastModifiedBy>王振华</cp:lastModifiedBy>
  <dcterms:modified xsi:type="dcterms:W3CDTF">2023-11-20T10:05:42Z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16BB1429B85A48628BE7CFF39C44F2F9_11</vt:lpwstr>
  </property>
</Properties>
</file>