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兴安盟自然资源关于优化矿业权出让收益委托评估工作流程的通知</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驻局纪检监察组、局机关各科室：</w:t>
      </w:r>
    </w:p>
    <w:p>
      <w:pPr>
        <w:ind w:firstLine="640" w:firstLineChars="200"/>
        <w:rPr>
          <w:rFonts w:hint="eastAsia" w:ascii="仿宋" w:hAnsi="仿宋" w:eastAsia="仿宋" w:cs="仿宋"/>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lang w:val="en-US" w:eastAsia="zh-CN"/>
        </w:rPr>
        <w:t>按照《研究移出异常名录等有关事宜》（厅长专题会议纪要〔2021〕17号）会议精神，自治区自然资源厅委托招标代理公司确定矿业权出让收益评估机构，原《关于内蒙古自治区矿业权出让收益评估管理工作有关事宜的通知》（内自然资字〔2020〕423号）第二条第三款“评估机构采取公开摇号方式确定”不再执行。因此，为提高政府采购资金的使用效益，</w:t>
      </w:r>
      <w:r>
        <w:rPr>
          <w:rFonts w:hint="eastAsia" w:ascii="仿宋_GB2312" w:hAnsi="仿宋_GB2312" w:eastAsia="仿宋_GB2312" w:cs="仿宋_GB2312"/>
          <w:color w:val="auto"/>
          <w:sz w:val="32"/>
          <w:szCs w:val="32"/>
          <w:highlight w:val="none"/>
          <w:lang w:val="en-US" w:eastAsia="zh-CN"/>
        </w:rPr>
        <w:t>更好地维护</w:t>
      </w:r>
      <w:r>
        <w:rPr>
          <w:rFonts w:hint="eastAsia" w:ascii="仿宋_GB2312" w:hAnsi="仿宋_GB2312" w:eastAsia="仿宋_GB2312" w:cs="仿宋_GB2312"/>
          <w:color w:val="auto"/>
          <w:sz w:val="32"/>
          <w:szCs w:val="32"/>
          <w:lang w:val="en-US" w:eastAsia="zh-CN"/>
        </w:rPr>
        <w:t>国家利益和社会公共利益，</w:t>
      </w:r>
      <w:r>
        <w:rPr>
          <w:rFonts w:hint="eastAsia" w:ascii="仿宋" w:hAnsi="仿宋" w:eastAsia="仿宋" w:cs="仿宋"/>
          <w:i w:val="0"/>
          <w:iCs w:val="0"/>
          <w:caps w:val="0"/>
          <w:color w:val="auto"/>
          <w:spacing w:val="0"/>
          <w:sz w:val="32"/>
          <w:szCs w:val="32"/>
          <w:shd w:val="clear" w:fill="FFFFFF"/>
          <w:lang w:eastAsia="zh-CN"/>
        </w:rPr>
        <w:t>兴安盟自然资源局采用自行组织供应商询价方式进行矿业权出让收益委托评估，现将有关事宜通知如下：</w:t>
      </w: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一、评估费的确定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根据以往与评估公司洽谈的项目价格，我盟的矿业权出让收益评估费为：普通建筑用砂石黏土类不超过</w:t>
      </w:r>
      <w:r>
        <w:rPr>
          <w:rFonts w:hint="eastAsia" w:ascii="仿宋" w:hAnsi="仿宋" w:eastAsia="仿宋" w:cs="仿宋"/>
          <w:color w:val="auto"/>
          <w:sz w:val="32"/>
          <w:szCs w:val="32"/>
          <w:lang w:val="en-US" w:eastAsia="zh-CN"/>
        </w:rPr>
        <w:t>1.5万元，非金属甲类不超过4万元，除上述两类外的其他类矿产资源，按照</w:t>
      </w:r>
      <w:r>
        <w:rPr>
          <w:rFonts w:hint="eastAsia" w:ascii="仿宋" w:hAnsi="仿宋" w:eastAsia="仿宋" w:cs="仿宋"/>
          <w:color w:val="auto"/>
          <w:sz w:val="32"/>
          <w:szCs w:val="32"/>
          <w:lang w:eastAsia="zh-CN"/>
        </w:rPr>
        <w:t>《关于内蒙古自治区矿业权出让收益评估管理工作有关事宜的通知》（内自然资字</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lang w:val="en-US" w:eastAsia="zh-CN"/>
        </w:rPr>
        <w:t>423号</w:t>
      </w:r>
      <w:r>
        <w:rPr>
          <w:rFonts w:hint="eastAsia" w:ascii="仿宋" w:hAnsi="仿宋" w:eastAsia="仿宋" w:cs="仿宋"/>
          <w:color w:val="auto"/>
          <w:sz w:val="32"/>
          <w:szCs w:val="32"/>
          <w:lang w:eastAsia="zh-CN"/>
        </w:rPr>
        <w:t>）文件中“拟评估项目评估费标准依据矿产资源储量规模划分，中型以下的4一7万元，中一大型的7一20万元，大型以上的20万元，具体评估费按矿产资源储量计算确定”要求执行</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二、评估机构的确定</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17" w:firstLine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成立询价工作领导小组，出让收益委托评估询价工作领导小组办公室设在矿产资源保护监督科。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组    长：郑永峰   副局长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副 组 长：包  喜   驻局纪检监察组组长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成    员：丁宏奭   四级调研员</w:t>
      </w:r>
    </w:p>
    <w:p>
      <w:pPr>
        <w:keepNext w:val="0"/>
        <w:keepLines w:val="0"/>
        <w:pageBreakBefore w:val="0"/>
        <w:widowControl w:val="0"/>
        <w:numPr>
          <w:ilvl w:val="0"/>
          <w:numId w:val="0"/>
        </w:numPr>
        <w:kinsoku/>
        <w:wordWrap/>
        <w:overflowPunct/>
        <w:topLinePunct w:val="0"/>
        <w:autoSpaceDE/>
        <w:autoSpaceDN/>
        <w:bidi w:val="0"/>
        <w:adjustRightInd/>
        <w:snapToGrid/>
        <w:ind w:firstLine="2240" w:firstLineChars="7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吴仁杰   办公室主任</w:t>
      </w:r>
    </w:p>
    <w:p>
      <w:pPr>
        <w:keepNext w:val="0"/>
        <w:keepLines w:val="0"/>
        <w:pageBreakBefore w:val="0"/>
        <w:widowControl w:val="0"/>
        <w:numPr>
          <w:ilvl w:val="0"/>
          <w:numId w:val="0"/>
        </w:numPr>
        <w:kinsoku/>
        <w:wordWrap/>
        <w:overflowPunct/>
        <w:topLinePunct w:val="0"/>
        <w:autoSpaceDE/>
        <w:autoSpaceDN/>
        <w:bidi w:val="0"/>
        <w:adjustRightInd/>
        <w:snapToGrid/>
        <w:ind w:firstLine="2240" w:firstLineChars="7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张  萌   财务科科长</w:t>
      </w:r>
    </w:p>
    <w:p>
      <w:pPr>
        <w:keepNext w:val="0"/>
        <w:keepLines w:val="0"/>
        <w:pageBreakBefore w:val="0"/>
        <w:widowControl w:val="0"/>
        <w:numPr>
          <w:ilvl w:val="0"/>
          <w:numId w:val="0"/>
        </w:numPr>
        <w:kinsoku/>
        <w:wordWrap/>
        <w:overflowPunct/>
        <w:topLinePunct w:val="0"/>
        <w:autoSpaceDE/>
        <w:autoSpaceDN/>
        <w:bidi w:val="0"/>
        <w:adjustRightInd/>
        <w:snapToGrid/>
        <w:ind w:firstLine="2240" w:firstLineChars="7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高学英   法规科科长</w:t>
      </w:r>
    </w:p>
    <w:p>
      <w:pPr>
        <w:keepNext w:val="0"/>
        <w:keepLines w:val="0"/>
        <w:pageBreakBefore w:val="0"/>
        <w:widowControl w:val="0"/>
        <w:numPr>
          <w:ilvl w:val="0"/>
          <w:numId w:val="0"/>
        </w:numPr>
        <w:kinsoku/>
        <w:wordWrap/>
        <w:overflowPunct/>
        <w:topLinePunct w:val="0"/>
        <w:autoSpaceDE/>
        <w:autoSpaceDN/>
        <w:bidi w:val="0"/>
        <w:adjustRightInd/>
        <w:snapToGrid/>
        <w:ind w:firstLine="2240" w:firstLineChars="7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乔立明   矿业权管理科科长</w:t>
      </w:r>
    </w:p>
    <w:p>
      <w:pPr>
        <w:keepNext w:val="0"/>
        <w:keepLines w:val="0"/>
        <w:pageBreakBefore w:val="0"/>
        <w:widowControl w:val="0"/>
        <w:numPr>
          <w:ilvl w:val="0"/>
          <w:numId w:val="0"/>
        </w:numPr>
        <w:kinsoku/>
        <w:wordWrap/>
        <w:overflowPunct/>
        <w:topLinePunct w:val="0"/>
        <w:autoSpaceDE/>
        <w:autoSpaceDN/>
        <w:bidi w:val="0"/>
        <w:adjustRightInd/>
        <w:snapToGrid/>
        <w:ind w:firstLine="2240" w:firstLineChars="7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李  鑫   生态修复科科长</w:t>
      </w:r>
    </w:p>
    <w:p>
      <w:pPr>
        <w:keepNext w:val="0"/>
        <w:keepLines w:val="0"/>
        <w:pageBreakBefore w:val="0"/>
        <w:widowControl w:val="0"/>
        <w:numPr>
          <w:ilvl w:val="0"/>
          <w:numId w:val="0"/>
        </w:numPr>
        <w:kinsoku/>
        <w:wordWrap/>
        <w:overflowPunct/>
        <w:topLinePunct w:val="0"/>
        <w:autoSpaceDE/>
        <w:autoSpaceDN/>
        <w:bidi w:val="0"/>
        <w:adjustRightInd/>
        <w:snapToGrid/>
        <w:ind w:firstLine="2240" w:firstLineChars="700"/>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胡日查   地质勘查科负责人</w:t>
      </w:r>
    </w:p>
    <w:p>
      <w:pPr>
        <w:keepNext w:val="0"/>
        <w:keepLines w:val="0"/>
        <w:pageBreakBefore w:val="0"/>
        <w:widowControl w:val="0"/>
        <w:numPr>
          <w:ilvl w:val="0"/>
          <w:numId w:val="0"/>
        </w:numPr>
        <w:kinsoku/>
        <w:wordWrap/>
        <w:overflowPunct/>
        <w:topLinePunct w:val="0"/>
        <w:autoSpaceDE/>
        <w:autoSpaceDN/>
        <w:bidi w:val="0"/>
        <w:adjustRightInd/>
        <w:snapToGrid/>
        <w:ind w:firstLine="2240" w:firstLineChars="700"/>
        <w:textAlignment w:val="auto"/>
        <w:rPr>
          <w:rFonts w:hint="default"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张云鹏   矿产资源保护监督科负责人</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17" w:firstLine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color w:val="auto"/>
          <w:sz w:val="32"/>
          <w:szCs w:val="32"/>
          <w:lang w:eastAsia="zh-CN"/>
        </w:rPr>
        <w:t>每年年初在兴安盟自然资源局门户网站上发布意愿申请公告，</w:t>
      </w:r>
      <w:r>
        <w:rPr>
          <w:rFonts w:hint="eastAsia" w:ascii="仿宋_GB2312" w:hAnsi="仿宋_GB2312" w:eastAsia="仿宋_GB2312" w:cs="仿宋_GB2312"/>
          <w:i w:val="0"/>
          <w:caps w:val="0"/>
          <w:color w:val="auto"/>
          <w:spacing w:val="0"/>
          <w:sz w:val="32"/>
          <w:szCs w:val="32"/>
          <w:shd w:val="clear" w:fill="FFFFFF"/>
        </w:rPr>
        <w:t>凡具有相应评估资质的评估公司</w:t>
      </w:r>
      <w:r>
        <w:rPr>
          <w:rFonts w:hint="eastAsia" w:ascii="仿宋_GB2312" w:hAnsi="仿宋_GB2312" w:eastAsia="仿宋_GB2312" w:cs="仿宋_GB2312"/>
          <w:i w:val="0"/>
          <w:caps w:val="0"/>
          <w:color w:val="auto"/>
          <w:spacing w:val="0"/>
          <w:sz w:val="32"/>
          <w:szCs w:val="32"/>
          <w:shd w:val="clear" w:fill="FFFFFF"/>
          <w:lang w:eastAsia="zh-CN"/>
        </w:rPr>
        <w:t>均可以</w:t>
      </w:r>
      <w:r>
        <w:rPr>
          <w:rFonts w:hint="eastAsia" w:ascii="仿宋_GB2312" w:hAnsi="仿宋_GB2312" w:eastAsia="仿宋_GB2312" w:cs="仿宋_GB2312"/>
          <w:i w:val="0"/>
          <w:caps w:val="0"/>
          <w:color w:val="auto"/>
          <w:spacing w:val="0"/>
          <w:sz w:val="32"/>
          <w:szCs w:val="32"/>
          <w:shd w:val="clear" w:fill="FFFFFF"/>
        </w:rPr>
        <w:t>到兴安盟自然资源局</w:t>
      </w:r>
      <w:r>
        <w:rPr>
          <w:rFonts w:hint="eastAsia" w:ascii="仿宋_GB2312" w:hAnsi="仿宋_GB2312" w:eastAsia="仿宋_GB2312" w:cs="仿宋_GB2312"/>
          <w:i w:val="0"/>
          <w:caps w:val="0"/>
          <w:color w:val="auto"/>
          <w:spacing w:val="0"/>
          <w:sz w:val="32"/>
          <w:szCs w:val="32"/>
          <w:shd w:val="clear" w:fill="FFFFFF"/>
          <w:lang w:eastAsia="zh-CN"/>
        </w:rPr>
        <w:t>提出意愿申请。</w:t>
      </w:r>
      <w:r>
        <w:rPr>
          <w:rFonts w:hint="eastAsia" w:ascii="仿宋" w:hAnsi="仿宋" w:eastAsia="仿宋" w:cs="仿宋"/>
          <w:color w:val="auto"/>
          <w:sz w:val="32"/>
          <w:szCs w:val="32"/>
          <w:lang w:eastAsia="zh-CN"/>
        </w:rPr>
        <w:t>对满足评估条件的项目，我局</w:t>
      </w:r>
      <w:r>
        <w:rPr>
          <w:rFonts w:hint="eastAsia" w:ascii="仿宋" w:hAnsi="仿宋" w:eastAsia="仿宋" w:cs="仿宋"/>
          <w:b w:val="0"/>
          <w:bCs w:val="0"/>
          <w:color w:val="auto"/>
          <w:kern w:val="2"/>
          <w:sz w:val="32"/>
          <w:szCs w:val="32"/>
          <w:highlight w:val="none"/>
          <w:u w:val="none"/>
          <w:shd w:val="clear"/>
          <w:lang w:val="en-US" w:eastAsia="zh-CN" w:bidi="ar-SA"/>
        </w:rPr>
        <w:t>每月末进行集中受理委托评估工作，</w:t>
      </w:r>
      <w:r>
        <w:rPr>
          <w:rFonts w:hint="eastAsia" w:ascii="仿宋" w:hAnsi="仿宋" w:eastAsia="仿宋" w:cs="仿宋"/>
          <w:color w:val="auto"/>
          <w:sz w:val="32"/>
          <w:szCs w:val="32"/>
          <w:lang w:eastAsia="zh-CN"/>
        </w:rPr>
        <w:t>向在我局提出意愿申请的</w:t>
      </w:r>
      <w:r>
        <w:rPr>
          <w:rFonts w:hint="eastAsia" w:ascii="仿宋" w:hAnsi="仿宋" w:eastAsia="仿宋" w:cs="仿宋"/>
          <w:color w:val="auto"/>
          <w:sz w:val="32"/>
          <w:szCs w:val="32"/>
          <w:lang w:val="en-US" w:eastAsia="zh-CN"/>
        </w:rPr>
        <w:t>评估机构发送询价函。（附件1、附件2）</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17" w:firstLine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各评估机构邮寄询价回函后（七日内回函），我局组织开展询价会（驻局纪检组必须参会、参会总人数不得少于领导小组成员总数的三分之二），由询价领导小组以评估费用最低为原则研究确定作业单位。（附件3、附件4）</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17" w:firstLine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通过兴安盟自然资源门户网站对确定的评估机构进行公示（附件5）。</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17" w:firstLine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公示期内无异议，与评估机构下达中标通知书并签订项目合同书，要求作业单位按照国家有关法律、法规及相关政策要求，按约定的评估目的、范围对矿业权资源储量出让收益进行评估，在规定范围内出具评估报告书，并独立承担报告质量和法律责任。（附件6）</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17" w:firstLine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对于评估机构询价回函中价格最低且相同的，则由询价领导小组对出价相同的评估机构的技术标（近三年业绩、提交报告时限等）进行研判，确定最终评估机构。</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360" w:lineRule="auto"/>
        <w:ind w:right="0" w:rightChars="0" w:firstLine="640"/>
        <w:jc w:val="left"/>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bCs/>
          <w:color w:val="auto"/>
          <w:kern w:val="2"/>
          <w:sz w:val="32"/>
          <w:szCs w:val="32"/>
          <w:highlight w:val="none"/>
          <w:u w:val="none"/>
          <w:shd w:val="clear"/>
          <w:lang w:val="en-US" w:eastAsia="zh-CN" w:bidi="ar-SA"/>
        </w:rPr>
        <w:t>附件1：</w:t>
      </w:r>
      <w:r>
        <w:rPr>
          <w:rFonts w:hint="eastAsia" w:ascii="仿宋" w:hAnsi="仿宋" w:eastAsia="仿宋" w:cs="仿宋"/>
          <w:b w:val="0"/>
          <w:bCs w:val="0"/>
          <w:color w:val="auto"/>
          <w:kern w:val="2"/>
          <w:sz w:val="32"/>
          <w:szCs w:val="32"/>
          <w:highlight w:val="none"/>
          <w:u w:val="none"/>
          <w:shd w:val="clear"/>
          <w:lang w:val="en-US" w:eastAsia="zh-CN" w:bidi="ar-SA"/>
        </w:rPr>
        <w:t>兴具有矿业权评估资质单位申请在兴安盟开展</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360" w:lineRule="auto"/>
        <w:ind w:right="0" w:rightChars="0" w:firstLine="1929" w:firstLineChars="603"/>
        <w:jc w:val="left"/>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出让收益评估工作的公告</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360" w:lineRule="auto"/>
        <w:ind w:right="0" w:rightChars="0" w:firstLine="640"/>
        <w:jc w:val="left"/>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bCs/>
          <w:color w:val="auto"/>
          <w:kern w:val="2"/>
          <w:sz w:val="32"/>
          <w:szCs w:val="32"/>
          <w:highlight w:val="none"/>
          <w:u w:val="none"/>
          <w:shd w:val="clear"/>
          <w:lang w:val="en-US" w:eastAsia="zh-CN" w:bidi="ar-SA"/>
        </w:rPr>
        <w:t>附件2：</w:t>
      </w:r>
      <w:r>
        <w:rPr>
          <w:rFonts w:hint="eastAsia" w:ascii="仿宋" w:hAnsi="仿宋" w:eastAsia="仿宋" w:cs="仿宋"/>
          <w:b w:val="0"/>
          <w:bCs w:val="0"/>
          <w:color w:val="auto"/>
          <w:kern w:val="2"/>
          <w:sz w:val="32"/>
          <w:szCs w:val="32"/>
          <w:highlight w:val="none"/>
          <w:u w:val="none"/>
          <w:shd w:val="clear"/>
          <w:lang w:val="en-US" w:eastAsia="zh-CN" w:bidi="ar-SA"/>
        </w:rPr>
        <w:t>《xxxx出让收益评估报告》项目询价函</w:t>
      </w:r>
    </w:p>
    <w:p>
      <w:pPr>
        <w:spacing w:line="360" w:lineRule="auto"/>
        <w:jc w:val="center"/>
        <w:rPr>
          <w:rFonts w:hint="eastAsia" w:ascii="仿宋" w:hAnsi="仿宋" w:eastAsia="仿宋" w:cs="仿宋"/>
          <w:b w:val="0"/>
          <w:bCs w:val="0"/>
          <w:color w:val="auto"/>
          <w:kern w:val="2"/>
          <w:sz w:val="32"/>
          <w:szCs w:val="32"/>
          <w:highlight w:val="none"/>
          <w:u w:val="none"/>
          <w:shd w:val="clear" w:color="auto" w:fill="auto"/>
          <w:lang w:val="en-US" w:eastAsia="zh-CN" w:bidi="ar-SA"/>
        </w:rPr>
      </w:pPr>
      <w:r>
        <w:rPr>
          <w:rFonts w:hint="eastAsia" w:ascii="仿宋" w:hAnsi="仿宋" w:eastAsia="仿宋" w:cs="仿宋"/>
          <w:b/>
          <w:bCs/>
          <w:color w:val="auto"/>
          <w:kern w:val="2"/>
          <w:sz w:val="32"/>
          <w:szCs w:val="32"/>
          <w:highlight w:val="none"/>
          <w:u w:val="none"/>
          <w:shd w:val="clear" w:color="auto" w:fill="auto"/>
          <w:lang w:val="en-US" w:eastAsia="zh-CN" w:bidi="ar-SA"/>
        </w:rPr>
        <w:t>附件3：</w:t>
      </w:r>
      <w:r>
        <w:rPr>
          <w:rFonts w:hint="eastAsia" w:ascii="仿宋" w:hAnsi="仿宋" w:eastAsia="仿宋" w:cs="仿宋"/>
          <w:b w:val="0"/>
          <w:bCs w:val="0"/>
          <w:color w:val="auto"/>
          <w:kern w:val="2"/>
          <w:sz w:val="32"/>
          <w:szCs w:val="32"/>
          <w:highlight w:val="none"/>
          <w:u w:val="none"/>
          <w:shd w:val="clear" w:color="auto" w:fill="auto"/>
          <w:lang w:val="en-US" w:eastAsia="zh-CN" w:bidi="ar-SA"/>
        </w:rPr>
        <w:t>《xxxx出让收益评估报告》项目询价复函</w:t>
      </w:r>
    </w:p>
    <w:p>
      <w:pPr>
        <w:spacing w:line="360" w:lineRule="auto"/>
        <w:ind w:firstLine="640"/>
        <w:jc w:val="left"/>
        <w:rPr>
          <w:rFonts w:hint="eastAsia" w:ascii="仿宋" w:hAnsi="仿宋" w:eastAsia="仿宋" w:cs="仿宋"/>
          <w:b w:val="0"/>
          <w:bCs w:val="0"/>
          <w:color w:val="auto"/>
          <w:kern w:val="2"/>
          <w:sz w:val="32"/>
          <w:szCs w:val="32"/>
          <w:highlight w:val="none"/>
          <w:u w:val="none"/>
          <w:shd w:val="clear" w:color="auto" w:fill="auto"/>
          <w:lang w:val="en-US" w:eastAsia="zh-CN" w:bidi="ar-SA"/>
        </w:rPr>
      </w:pPr>
      <w:r>
        <w:rPr>
          <w:rFonts w:hint="eastAsia" w:ascii="仿宋" w:hAnsi="仿宋" w:eastAsia="仿宋" w:cs="仿宋"/>
          <w:b/>
          <w:bCs/>
          <w:color w:val="auto"/>
          <w:kern w:val="2"/>
          <w:sz w:val="32"/>
          <w:szCs w:val="32"/>
          <w:highlight w:val="none"/>
          <w:u w:val="none"/>
          <w:shd w:val="clear" w:color="auto" w:fill="auto"/>
          <w:lang w:val="en-US" w:eastAsia="zh-CN" w:bidi="ar-SA"/>
        </w:rPr>
        <w:t>附件4：</w:t>
      </w:r>
      <w:r>
        <w:rPr>
          <w:rFonts w:hint="eastAsia" w:ascii="仿宋" w:hAnsi="仿宋" w:eastAsia="仿宋" w:cs="仿宋"/>
          <w:b w:val="0"/>
          <w:bCs w:val="0"/>
          <w:color w:val="auto"/>
          <w:kern w:val="2"/>
          <w:sz w:val="32"/>
          <w:szCs w:val="32"/>
          <w:highlight w:val="none"/>
          <w:u w:val="none"/>
          <w:shd w:val="clear" w:color="auto" w:fill="auto"/>
          <w:lang w:val="en-US" w:eastAsia="zh-CN" w:bidi="ar-SA"/>
        </w:rPr>
        <w:t>兴安盟自然资源局自行组织采购询价结果确认</w:t>
      </w:r>
    </w:p>
    <w:p>
      <w:pPr>
        <w:spacing w:line="360" w:lineRule="auto"/>
        <w:ind w:firstLine="1929" w:firstLineChars="603"/>
        <w:jc w:val="left"/>
        <w:rPr>
          <w:rFonts w:hint="eastAsia" w:ascii="仿宋" w:hAnsi="仿宋" w:eastAsia="仿宋" w:cs="仿宋"/>
          <w:b w:val="0"/>
          <w:bCs w:val="0"/>
          <w:color w:val="auto"/>
          <w:kern w:val="2"/>
          <w:sz w:val="32"/>
          <w:szCs w:val="32"/>
          <w:highlight w:val="none"/>
          <w:u w:val="none"/>
          <w:shd w:val="clear" w:color="auto" w:fill="auto"/>
          <w:lang w:val="en-US" w:eastAsia="zh-CN" w:bidi="ar-SA"/>
        </w:rPr>
      </w:pPr>
      <w:r>
        <w:rPr>
          <w:rFonts w:hint="eastAsia" w:ascii="仿宋" w:hAnsi="仿宋" w:eastAsia="仿宋" w:cs="仿宋"/>
          <w:b w:val="0"/>
          <w:bCs w:val="0"/>
          <w:color w:val="auto"/>
          <w:kern w:val="2"/>
          <w:sz w:val="32"/>
          <w:szCs w:val="32"/>
          <w:highlight w:val="none"/>
          <w:u w:val="none"/>
          <w:shd w:val="clear" w:color="auto" w:fill="auto"/>
          <w:lang w:val="en-US" w:eastAsia="zh-CN" w:bidi="ar-SA"/>
        </w:rPr>
        <w:t>单</w:t>
      </w:r>
    </w:p>
    <w:p>
      <w:pPr>
        <w:spacing w:line="360" w:lineRule="auto"/>
        <w:ind w:firstLine="640"/>
        <w:jc w:val="left"/>
        <w:rPr>
          <w:rFonts w:hint="eastAsia" w:ascii="仿宋" w:hAnsi="仿宋" w:eastAsia="仿宋" w:cs="仿宋"/>
          <w:b w:val="0"/>
          <w:bCs w:val="0"/>
          <w:color w:val="auto"/>
          <w:kern w:val="2"/>
          <w:sz w:val="32"/>
          <w:szCs w:val="32"/>
          <w:highlight w:val="none"/>
          <w:u w:val="none"/>
          <w:shd w:val="clear" w:color="auto" w:fill="auto"/>
          <w:lang w:val="en-US" w:eastAsia="zh-CN" w:bidi="ar-SA"/>
        </w:rPr>
      </w:pPr>
      <w:r>
        <w:rPr>
          <w:rFonts w:hint="eastAsia" w:ascii="仿宋" w:hAnsi="仿宋" w:eastAsia="仿宋" w:cs="仿宋"/>
          <w:b/>
          <w:bCs/>
          <w:color w:val="auto"/>
          <w:kern w:val="2"/>
          <w:sz w:val="32"/>
          <w:szCs w:val="32"/>
          <w:highlight w:val="none"/>
          <w:u w:val="none"/>
          <w:shd w:val="clear" w:color="auto" w:fill="auto"/>
          <w:lang w:val="en-US" w:eastAsia="zh-CN" w:bidi="ar-SA"/>
        </w:rPr>
        <w:t>附件5：</w:t>
      </w:r>
      <w:r>
        <w:rPr>
          <w:rFonts w:hint="eastAsia" w:ascii="仿宋" w:hAnsi="仿宋" w:eastAsia="仿宋" w:cs="仿宋"/>
          <w:b w:val="0"/>
          <w:bCs w:val="0"/>
          <w:color w:val="auto"/>
          <w:kern w:val="2"/>
          <w:sz w:val="32"/>
          <w:szCs w:val="32"/>
          <w:highlight w:val="none"/>
          <w:u w:val="none"/>
          <w:shd w:val="clear" w:color="auto" w:fill="auto"/>
          <w:lang w:val="en-US" w:eastAsia="zh-CN" w:bidi="ar-SA"/>
        </w:rPr>
        <w:t>关于公示***出让收益评估委托机构的公告</w:t>
      </w:r>
    </w:p>
    <w:p>
      <w:pPr>
        <w:spacing w:line="360" w:lineRule="auto"/>
        <w:ind w:firstLine="640"/>
        <w:jc w:val="left"/>
        <w:rPr>
          <w:rFonts w:hint="eastAsia" w:ascii="仿宋" w:hAnsi="仿宋" w:eastAsia="仿宋" w:cs="仿宋"/>
          <w:b w:val="0"/>
          <w:bCs w:val="0"/>
          <w:color w:val="auto"/>
          <w:kern w:val="2"/>
          <w:sz w:val="32"/>
          <w:szCs w:val="32"/>
          <w:highlight w:val="none"/>
          <w:u w:val="none"/>
          <w:shd w:val="clear" w:color="auto" w:fill="auto"/>
          <w:lang w:val="en-US" w:eastAsia="zh-CN" w:bidi="ar-SA"/>
        </w:rPr>
      </w:pPr>
      <w:r>
        <w:rPr>
          <w:rFonts w:hint="eastAsia" w:ascii="仿宋" w:hAnsi="仿宋" w:eastAsia="仿宋" w:cs="仿宋"/>
          <w:b/>
          <w:bCs/>
          <w:color w:val="auto"/>
          <w:kern w:val="2"/>
          <w:sz w:val="32"/>
          <w:szCs w:val="32"/>
          <w:highlight w:val="none"/>
          <w:u w:val="none"/>
          <w:shd w:val="clear" w:color="auto" w:fill="auto"/>
          <w:lang w:val="en-US" w:eastAsia="zh-CN" w:bidi="ar-SA"/>
        </w:rPr>
        <w:t>附件6：</w:t>
      </w:r>
      <w:r>
        <w:rPr>
          <w:rFonts w:hint="eastAsia" w:ascii="仿宋" w:hAnsi="仿宋" w:eastAsia="仿宋" w:cs="仿宋"/>
          <w:b w:val="0"/>
          <w:bCs w:val="0"/>
          <w:color w:val="auto"/>
          <w:kern w:val="2"/>
          <w:sz w:val="32"/>
          <w:szCs w:val="32"/>
          <w:highlight w:val="none"/>
          <w:u w:val="none"/>
          <w:shd w:val="clear"/>
          <w:lang w:val="en-US" w:eastAsia="zh-CN" w:bidi="ar-SA"/>
        </w:rPr>
        <w:t>中标通知书</w:t>
      </w:r>
    </w:p>
    <w:p>
      <w:pPr>
        <w:keepNext w:val="0"/>
        <w:keepLines w:val="0"/>
        <w:pageBreakBefore w:val="0"/>
        <w:widowControl w:val="0"/>
        <w:numPr>
          <w:ilvl w:val="0"/>
          <w:numId w:val="0"/>
        </w:numPr>
        <w:kinsoku/>
        <w:wordWrap/>
        <w:overflowPunct/>
        <w:topLinePunct w:val="0"/>
        <w:autoSpaceDE/>
        <w:autoSpaceDN/>
        <w:bidi w:val="0"/>
        <w:adjustRightInd/>
        <w:snapToGrid/>
        <w:ind w:left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 xml:space="preserve">                        兴安盟自然资源局</w:t>
      </w:r>
    </w:p>
    <w:p>
      <w:pPr>
        <w:keepNext w:val="0"/>
        <w:keepLines w:val="0"/>
        <w:pageBreakBefore w:val="0"/>
        <w:widowControl w:val="0"/>
        <w:numPr>
          <w:ilvl w:val="0"/>
          <w:numId w:val="0"/>
        </w:numPr>
        <w:kinsoku/>
        <w:wordWrap/>
        <w:overflowPunct/>
        <w:topLinePunct w:val="0"/>
        <w:autoSpaceDE/>
        <w:autoSpaceDN/>
        <w:bidi w:val="0"/>
        <w:adjustRightInd/>
        <w:snapToGrid/>
        <w:ind w:leftChars="193"/>
        <w:textAlignment w:val="auto"/>
        <w:rPr>
          <w:rFonts w:hint="eastAsia" w:ascii="仿宋" w:hAnsi="仿宋" w:eastAsia="仿宋" w:cs="仿宋"/>
          <w:b w:val="0"/>
          <w:bCs w:val="0"/>
          <w:color w:val="auto"/>
          <w:kern w:val="2"/>
          <w:sz w:val="32"/>
          <w:szCs w:val="32"/>
          <w:highlight w:val="none"/>
          <w:u w:val="none"/>
          <w:shd w:val="clear"/>
          <w:lang w:val="en-US" w:eastAsia="zh-CN" w:bidi="ar-SA"/>
        </w:rPr>
      </w:pPr>
      <w:r>
        <w:rPr>
          <w:rFonts w:hint="eastAsia" w:ascii="仿宋" w:hAnsi="仿宋" w:eastAsia="仿宋" w:cs="仿宋"/>
          <w:b w:val="0"/>
          <w:bCs w:val="0"/>
          <w:color w:val="auto"/>
          <w:kern w:val="2"/>
          <w:sz w:val="32"/>
          <w:szCs w:val="32"/>
          <w:highlight w:val="none"/>
          <w:u w:val="none"/>
          <w:shd w:val="clear"/>
          <w:lang w:val="en-US" w:eastAsia="zh-CN" w:bidi="ar-SA"/>
        </w:rPr>
        <w:t xml:space="preserve">                        2022年5月16日</w:t>
      </w:r>
    </w:p>
    <w:p>
      <w:pPr>
        <w:rPr>
          <w:rFonts w:hint="eastAsia" w:asciiTheme="minorEastAsia" w:hAnsiTheme="minorEastAsia" w:cstheme="minorEastAsia"/>
          <w:b/>
          <w:bCs/>
          <w:i w:val="0"/>
          <w:caps w:val="0"/>
          <w:color w:val="auto"/>
          <w:spacing w:val="0"/>
          <w:sz w:val="36"/>
          <w:szCs w:val="36"/>
          <w:shd w:val="clear" w:fill="FFFFFF"/>
          <w:lang w:eastAsia="zh-CN"/>
        </w:rPr>
      </w:pPr>
      <w:r>
        <w:rPr>
          <w:rFonts w:hint="eastAsia" w:asciiTheme="minorEastAsia" w:hAnsiTheme="minorEastAsia" w:cstheme="minorEastAsia"/>
          <w:b/>
          <w:bCs/>
          <w:i w:val="0"/>
          <w:caps w:val="0"/>
          <w:color w:val="auto"/>
          <w:spacing w:val="0"/>
          <w:sz w:val="36"/>
          <w:szCs w:val="36"/>
          <w:shd w:val="clear" w:fill="FFFFFF"/>
          <w:lang w:eastAsia="zh-CN"/>
        </w:rPr>
        <w:br w:type="page"/>
      </w:r>
    </w:p>
    <w:p>
      <w:pPr>
        <w:jc w:val="left"/>
        <w:rPr>
          <w:rFonts w:hint="eastAsia" w:ascii="黑体" w:hAnsi="黑体" w:eastAsia="黑体" w:cs="黑体"/>
          <w:b/>
          <w:bCs/>
          <w:i w:val="0"/>
          <w:caps w:val="0"/>
          <w:color w:val="auto"/>
          <w:spacing w:val="0"/>
          <w:sz w:val="32"/>
          <w:szCs w:val="32"/>
          <w:shd w:val="clear" w:fill="FFFFFF"/>
          <w:lang w:val="en-US" w:eastAsia="zh-CN"/>
        </w:rPr>
      </w:pPr>
      <w:r>
        <w:rPr>
          <w:rFonts w:hint="eastAsia" w:ascii="黑体" w:hAnsi="黑体" w:eastAsia="黑体" w:cs="黑体"/>
          <w:b/>
          <w:bCs/>
          <w:i w:val="0"/>
          <w:caps w:val="0"/>
          <w:color w:val="auto"/>
          <w:spacing w:val="0"/>
          <w:sz w:val="32"/>
          <w:szCs w:val="32"/>
          <w:shd w:val="clear" w:fill="FFFFFF"/>
          <w:lang w:eastAsia="zh-CN"/>
        </w:rPr>
        <w:t>附件</w:t>
      </w:r>
      <w:r>
        <w:rPr>
          <w:rFonts w:hint="eastAsia" w:ascii="黑体" w:hAnsi="黑体" w:eastAsia="黑体" w:cs="黑体"/>
          <w:b/>
          <w:bCs/>
          <w:i w:val="0"/>
          <w:caps w:val="0"/>
          <w:color w:val="auto"/>
          <w:spacing w:val="0"/>
          <w:sz w:val="32"/>
          <w:szCs w:val="32"/>
          <w:shd w:val="clear" w:fill="FFFFFF"/>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bCs/>
          <w:i w:val="0"/>
          <w:caps w:val="0"/>
          <w:color w:val="auto"/>
          <w:spacing w:val="0"/>
          <w:sz w:val="36"/>
          <w:szCs w:val="36"/>
          <w:shd w:val="clear" w:fill="FFFFFF"/>
          <w:lang w:eastAsia="zh-CN"/>
        </w:rPr>
        <w:t>具有矿业权评估资质单位申请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bCs/>
          <w:i w:val="0"/>
          <w:caps w:val="0"/>
          <w:color w:val="auto"/>
          <w:spacing w:val="0"/>
          <w:sz w:val="36"/>
          <w:szCs w:val="36"/>
          <w:shd w:val="clear" w:fill="FFFFFF"/>
          <w:lang w:eastAsia="zh-CN"/>
        </w:rPr>
        <w:t>在兴安盟开展出让收益评估工作的公告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根据国土资源部《关于印发＜矿业权评估管理办法＞（试行）的通知》（国土资发〔2008〕174号）、内蒙古自治区财政厅 国土资源厅关于印发《内蒙古自治区矿业权出让收益征收管理实施办法（试行）》的通知</w:t>
      </w:r>
      <w:r>
        <w:rPr>
          <w:rFonts w:hint="eastAsia" w:ascii="仿宋_GB2312" w:hAnsi="仿宋_GB2312" w:eastAsia="仿宋_GB2312" w:cs="仿宋_GB2312"/>
          <w:i w:val="0"/>
          <w:caps w:val="0"/>
          <w:color w:val="auto"/>
          <w:spacing w:val="0"/>
          <w:sz w:val="32"/>
          <w:szCs w:val="32"/>
          <w:highlight w:val="none"/>
          <w:shd w:val="clear" w:fill="FFFFFF"/>
          <w:lang w:val="en-US" w:eastAsia="zh-CN"/>
        </w:rPr>
        <w:t>（</w:t>
      </w:r>
      <w:r>
        <w:rPr>
          <w:rFonts w:hint="eastAsia" w:ascii="仿宋_GB2312" w:hAnsi="仿宋_GB2312" w:eastAsia="仿宋_GB2312" w:cs="仿宋_GB2312"/>
          <w:i w:val="0"/>
          <w:caps w:val="0"/>
          <w:color w:val="auto"/>
          <w:spacing w:val="0"/>
          <w:sz w:val="32"/>
          <w:szCs w:val="32"/>
          <w:shd w:val="clear" w:fill="FFFFFF"/>
          <w:lang w:val="en-US" w:eastAsia="zh-CN"/>
        </w:rPr>
        <w:t>内财非税规〔2017〕24号</w:t>
      </w:r>
      <w:r>
        <w:rPr>
          <w:rFonts w:hint="eastAsia" w:ascii="仿宋_GB2312" w:hAnsi="仿宋_GB2312" w:eastAsia="仿宋_GB2312" w:cs="仿宋_GB2312"/>
          <w:i w:val="0"/>
          <w:caps w:val="0"/>
          <w:color w:val="auto"/>
          <w:spacing w:val="0"/>
          <w:sz w:val="32"/>
          <w:szCs w:val="32"/>
          <w:highlight w:val="none"/>
          <w:shd w:val="clear" w:fill="FFFFFF"/>
          <w:lang w:val="en-US" w:eastAsia="zh-CN"/>
        </w:rPr>
        <w:t>）</w:t>
      </w:r>
      <w:r>
        <w:rPr>
          <w:rFonts w:hint="eastAsia" w:ascii="仿宋_GB2312" w:hAnsi="仿宋_GB2312" w:eastAsia="仿宋_GB2312" w:cs="仿宋_GB2312"/>
          <w:i w:val="0"/>
          <w:caps w:val="0"/>
          <w:color w:val="auto"/>
          <w:spacing w:val="0"/>
          <w:sz w:val="32"/>
          <w:szCs w:val="32"/>
          <w:shd w:val="clear" w:fill="FFFFFF"/>
          <w:lang w:val="en-US" w:eastAsia="zh-CN"/>
        </w:rPr>
        <w:t>文件，以及相关法律法规的规定，为了体现公平、公正、公开的原则，凡具有相应评估资质的评估公司到兴安盟自然资源局提出意愿申请，审查资料通过后评估单位均可在兴安盟区域内进行矿业权出让收益评估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一、公告期限：2022年3月15日至2022年3月23日；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二、地点：兴安盟自然资源局矿产资源保护监督科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三、联系人：乔立明    电话：0482-8227932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四、评估单位需提交资料：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2、评估资质证书的原件和复印件</w:t>
      </w:r>
      <w:r>
        <w:rPr>
          <w:rFonts w:hint="eastAsia" w:ascii="仿宋_GB2312" w:hAnsi="仿宋_GB2312" w:eastAsia="仿宋_GB2312" w:cs="仿宋_GB2312"/>
          <w:i w:val="0"/>
          <w:caps w:val="0"/>
          <w:color w:val="auto"/>
          <w:spacing w:val="0"/>
          <w:sz w:val="32"/>
          <w:szCs w:val="32"/>
          <w:highlight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3、法人证明</w:t>
      </w:r>
      <w:r>
        <w:rPr>
          <w:rFonts w:hint="eastAsia" w:ascii="仿宋_GB2312" w:hAnsi="仿宋_GB2312" w:eastAsia="仿宋_GB2312" w:cs="仿宋_GB2312"/>
          <w:i w:val="0"/>
          <w:caps w:val="0"/>
          <w:color w:val="auto"/>
          <w:spacing w:val="0"/>
          <w:sz w:val="32"/>
          <w:szCs w:val="32"/>
          <w:highlight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4、营业执照的原件和复印件。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特此公告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兴安盟自然资源局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 xml:space="preserve">                                 2022年3月14日                                </w:t>
      </w:r>
    </w:p>
    <w:p>
      <w:pPr>
        <w:jc w:val="center"/>
        <w:rPr>
          <w:rFonts w:hint="eastAsia" w:ascii="方正小标宋简体" w:hAnsi="方正小标宋简体" w:eastAsia="方正小标宋简体" w:cs="方正小标宋简体"/>
          <w:b/>
          <w:bCs/>
          <w:i w:val="0"/>
          <w:caps w:val="0"/>
          <w:color w:val="auto"/>
          <w:spacing w:val="0"/>
          <w:sz w:val="36"/>
          <w:szCs w:val="36"/>
          <w:shd w:val="clear" w:fill="FFFFFF"/>
          <w:lang w:eastAsia="zh-CN"/>
        </w:rPr>
      </w:pPr>
    </w:p>
    <w:p>
      <w:pPr>
        <w:jc w:val="center"/>
        <w:rPr>
          <w:rFonts w:hint="eastAsia" w:ascii="方正小标宋简体" w:hAnsi="方正小标宋简体" w:eastAsia="方正小标宋简体" w:cs="方正小标宋简体"/>
          <w:b/>
          <w:bCs/>
          <w:i w:val="0"/>
          <w:caps w:val="0"/>
          <w:color w:val="auto"/>
          <w:spacing w:val="0"/>
          <w:sz w:val="36"/>
          <w:szCs w:val="36"/>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bCs/>
          <w:i w:val="0"/>
          <w:caps w:val="0"/>
          <w:color w:val="auto"/>
          <w:spacing w:val="0"/>
          <w:sz w:val="36"/>
          <w:szCs w:val="36"/>
          <w:shd w:val="clear" w:fill="FFFFFF"/>
          <w:lang w:eastAsia="zh-CN"/>
        </w:rPr>
        <w:t>兴安盟出让收益委托评估项目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bCs/>
          <w:i w:val="0"/>
          <w:caps w:val="0"/>
          <w:color w:val="auto"/>
          <w:spacing w:val="0"/>
          <w:sz w:val="36"/>
          <w:szCs w:val="36"/>
          <w:shd w:val="clear" w:fill="FFFFFF"/>
          <w:lang w:eastAsia="zh-CN"/>
        </w:rPr>
        <w:t>相关中介机构报名申请的公告</w:t>
      </w:r>
    </w:p>
    <w:p>
      <w:pPr>
        <w:jc w:val="center"/>
        <w:rPr>
          <w:rFonts w:hint="eastAsia" w:asciiTheme="minorEastAsia" w:hAnsiTheme="minorEastAsia" w:cstheme="minorEastAsia"/>
          <w:b/>
          <w:bCs/>
          <w:i w:val="0"/>
          <w:caps w:val="0"/>
          <w:color w:val="343434"/>
          <w:spacing w:val="0"/>
          <w:sz w:val="36"/>
          <w:szCs w:val="36"/>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根据《具有矿业权评估资质单位申请在兴安盟开展出让收益评估工作的公告》，具有相应评估资质的5家评估公司已到兴安盟自然资源局进行申请报名，现通过门户网站进行公告。名单如下：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1、北京天易衡矿业权评估有限公司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2、北京中宝信资产评估有限公司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3、北京经纬资产评估有限责任公司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4、北京信通方恒资产评估有限责任公司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5、内蒙古科瑞资产评估有限公司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公示时间：2022年5月16日至2022年5月24日。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兴安盟自然资源局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2022年5月16日</w:t>
      </w:r>
    </w:p>
    <w:p>
      <w:pPr>
        <w:jc w:val="left"/>
        <w:rPr>
          <w:rFonts w:hint="eastAsia" w:asciiTheme="minorEastAsia" w:hAnsiTheme="minorEastAsia" w:eastAsiaTheme="minorEastAsia" w:cstheme="minorEastAsia"/>
          <w:b/>
          <w:bCs/>
          <w:i w:val="0"/>
          <w:caps w:val="0"/>
          <w:color w:val="343434"/>
          <w:spacing w:val="0"/>
          <w:sz w:val="36"/>
          <w:szCs w:val="36"/>
          <w:shd w:val="clear" w:fill="FFFFFF"/>
          <w:lang w:val="en-US" w:eastAsia="zh-CN"/>
        </w:rPr>
      </w:pPr>
    </w:p>
    <w:p>
      <w:pPr>
        <w:jc w:val="center"/>
        <w:rPr>
          <w:rFonts w:hint="eastAsia" w:asciiTheme="minorEastAsia" w:hAnsiTheme="minorEastAsia" w:cstheme="minorEastAsia"/>
          <w:b/>
          <w:bCs/>
          <w:i w:val="0"/>
          <w:caps w:val="0"/>
          <w:color w:val="343434"/>
          <w:spacing w:val="0"/>
          <w:sz w:val="36"/>
          <w:szCs w:val="36"/>
          <w:shd w:val="clear" w:fill="FFFFFF"/>
          <w:lang w:eastAsia="zh-CN"/>
        </w:rPr>
      </w:pPr>
    </w:p>
    <w:p>
      <w:pPr>
        <w:numPr>
          <w:ilvl w:val="0"/>
          <w:numId w:val="0"/>
        </w:num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i w:val="0"/>
          <w:caps w:val="0"/>
          <w:color w:val="343434"/>
          <w:spacing w:val="0"/>
          <w:sz w:val="30"/>
          <w:szCs w:val="30"/>
          <w:shd w:val="clear" w:fill="FFFFFF"/>
          <w:lang w:val="en-US" w:eastAsia="zh-CN"/>
        </w:rPr>
        <w:t xml:space="preserve">               </w:t>
      </w:r>
      <w:r>
        <w:rPr>
          <w:rFonts w:hint="eastAsia" w:asciiTheme="minorEastAsia" w:hAnsiTheme="minorEastAsia" w:cstheme="minorEastAsia"/>
          <w:i w:val="0"/>
          <w:caps w:val="0"/>
          <w:color w:val="343434"/>
          <w:spacing w:val="0"/>
          <w:sz w:val="30"/>
          <w:szCs w:val="30"/>
          <w:shd w:val="clear" w:fill="FFFFFF"/>
          <w:lang w:val="en-US" w:eastAsia="zh-CN"/>
        </w:rPr>
        <w:t xml:space="preserve">               </w:t>
      </w:r>
    </w:p>
    <w:p>
      <w:pPr>
        <w:jc w:val="center"/>
        <w:rPr>
          <w:rFonts w:hint="eastAsia" w:ascii="仿宋_GB2312" w:hAnsi="仿宋_GB2312" w:eastAsia="仿宋_GB2312" w:cs="仿宋_GB2312"/>
          <w:i w:val="0"/>
          <w:caps w:val="0"/>
          <w:color w:val="auto"/>
          <w:spacing w:val="0"/>
          <w:sz w:val="32"/>
          <w:szCs w:val="32"/>
          <w:shd w:val="clear" w:fill="FFFFFF"/>
          <w:lang w:eastAsia="zh-CN"/>
        </w:rPr>
      </w:pPr>
    </w:p>
    <w:p>
      <w:pPr>
        <w:jc w:val="left"/>
        <w:rPr>
          <w:rFonts w:hint="eastAsia" w:ascii="仿宋_GB2312" w:hAnsi="仿宋_GB2312" w:eastAsia="仿宋_GB2312" w:cs="仿宋_GB2312"/>
          <w:b/>
          <w:bCs/>
          <w:i w:val="0"/>
          <w:caps w:val="0"/>
          <w:color w:val="auto"/>
          <w:spacing w:val="0"/>
          <w:sz w:val="32"/>
          <w:szCs w:val="32"/>
          <w:shd w:val="clear" w:fill="FFFFFF"/>
          <w:lang w:val="en-US" w:eastAsia="zh-CN"/>
        </w:rPr>
      </w:pPr>
    </w:p>
    <w:p>
      <w:pPr>
        <w:jc w:val="center"/>
        <w:rPr>
          <w:rFonts w:hint="eastAsia" w:ascii="仿宋_GB2312" w:hAnsi="仿宋_GB2312" w:eastAsia="仿宋_GB2312" w:cs="仿宋_GB2312"/>
          <w:b/>
          <w:bCs/>
          <w:i w:val="0"/>
          <w:caps w:val="0"/>
          <w:color w:val="auto"/>
          <w:spacing w:val="0"/>
          <w:sz w:val="32"/>
          <w:szCs w:val="32"/>
          <w:shd w:val="clear" w:fill="FFFFFF"/>
          <w:lang w:eastAsia="zh-CN"/>
        </w:rPr>
      </w:pPr>
    </w:p>
    <w:p>
      <w:pPr>
        <w:jc w:val="left"/>
        <w:rPr>
          <w:rFonts w:hint="default" w:ascii="黑体" w:hAnsi="黑体" w:eastAsia="黑体" w:cs="黑体"/>
          <w:b/>
          <w:bCs/>
          <w:i w:val="0"/>
          <w:caps w:val="0"/>
          <w:color w:val="auto"/>
          <w:spacing w:val="0"/>
          <w:sz w:val="32"/>
          <w:szCs w:val="32"/>
          <w:shd w:val="clear" w:fill="FFFFFF"/>
          <w:lang w:val="en-US" w:eastAsia="zh-CN"/>
        </w:rPr>
      </w:pPr>
      <w:r>
        <w:rPr>
          <w:rFonts w:hint="eastAsia" w:ascii="黑体" w:hAnsi="黑体" w:eastAsia="黑体" w:cs="黑体"/>
          <w:b/>
          <w:bCs/>
          <w:i w:val="0"/>
          <w:caps w:val="0"/>
          <w:color w:val="auto"/>
          <w:spacing w:val="0"/>
          <w:sz w:val="32"/>
          <w:szCs w:val="32"/>
          <w:shd w:val="clear" w:fill="FFFFFF"/>
          <w:lang w:val="en-US" w:eastAsia="zh-CN"/>
        </w:rPr>
        <w:t>附件2：</w:t>
      </w:r>
    </w:p>
    <w:p>
      <w:pPr>
        <w:jc w:val="center"/>
        <w:rPr>
          <w:rFonts w:hint="eastAsia" w:ascii="方正小标宋简体" w:hAnsi="方正小标宋简体" w:eastAsia="方正小标宋简体" w:cs="方正小标宋简体"/>
          <w:b/>
          <w:bCs/>
          <w:i w:val="0"/>
          <w:caps w:val="0"/>
          <w:color w:val="auto"/>
          <w:spacing w:val="0"/>
          <w:sz w:val="44"/>
          <w:szCs w:val="44"/>
          <w:shd w:val="clear" w:fill="FFFFFF"/>
          <w:lang w:eastAsia="zh-CN"/>
        </w:rPr>
      </w:pPr>
      <w:r>
        <w:rPr>
          <w:rFonts w:hint="eastAsia" w:ascii="方正小标宋简体" w:hAnsi="方正小标宋简体" w:eastAsia="方正小标宋简体" w:cs="方正小标宋简体"/>
          <w:b/>
          <w:bCs/>
          <w:i w:val="0"/>
          <w:caps w:val="0"/>
          <w:color w:val="auto"/>
          <w:spacing w:val="0"/>
          <w:sz w:val="44"/>
          <w:szCs w:val="44"/>
          <w:shd w:val="clear" w:fill="FFFFFF"/>
          <w:lang w:eastAsia="zh-CN"/>
        </w:rPr>
        <w:t>询</w:t>
      </w:r>
      <w:r>
        <w:rPr>
          <w:rFonts w:hint="eastAsia" w:ascii="方正小标宋简体" w:hAnsi="方正小标宋简体" w:eastAsia="方正小标宋简体" w:cs="方正小标宋简体"/>
          <w:b/>
          <w:bCs/>
          <w:i w:val="0"/>
          <w:caps w:val="0"/>
          <w:color w:val="auto"/>
          <w:spacing w:val="0"/>
          <w:sz w:val="44"/>
          <w:szCs w:val="44"/>
          <w:shd w:val="clear" w:fill="FFFFFF"/>
          <w:lang w:val="en-US" w:eastAsia="zh-CN"/>
        </w:rPr>
        <w:t xml:space="preserve">  </w:t>
      </w:r>
      <w:r>
        <w:rPr>
          <w:rFonts w:hint="eastAsia" w:ascii="方正小标宋简体" w:hAnsi="方正小标宋简体" w:eastAsia="方正小标宋简体" w:cs="方正小标宋简体"/>
          <w:b/>
          <w:bCs/>
          <w:i w:val="0"/>
          <w:caps w:val="0"/>
          <w:color w:val="auto"/>
          <w:spacing w:val="0"/>
          <w:sz w:val="44"/>
          <w:szCs w:val="44"/>
          <w:shd w:val="clear" w:fill="FFFFFF"/>
          <w:lang w:eastAsia="zh-CN"/>
        </w:rPr>
        <w:t>价</w:t>
      </w:r>
      <w:r>
        <w:rPr>
          <w:rFonts w:hint="eastAsia" w:ascii="方正小标宋简体" w:hAnsi="方正小标宋简体" w:eastAsia="方正小标宋简体" w:cs="方正小标宋简体"/>
          <w:b/>
          <w:bCs/>
          <w:i w:val="0"/>
          <w:caps w:val="0"/>
          <w:color w:val="auto"/>
          <w:spacing w:val="0"/>
          <w:sz w:val="44"/>
          <w:szCs w:val="44"/>
          <w:shd w:val="clear" w:fill="FFFFFF"/>
          <w:lang w:val="en-US" w:eastAsia="zh-CN"/>
        </w:rPr>
        <w:t xml:space="preserve">  </w:t>
      </w:r>
      <w:r>
        <w:rPr>
          <w:rFonts w:hint="eastAsia" w:ascii="方正小标宋简体" w:hAnsi="方正小标宋简体" w:eastAsia="方正小标宋简体" w:cs="方正小标宋简体"/>
          <w:b/>
          <w:bCs/>
          <w:i w:val="0"/>
          <w:caps w:val="0"/>
          <w:color w:val="auto"/>
          <w:spacing w:val="0"/>
          <w:sz w:val="44"/>
          <w:szCs w:val="44"/>
          <w:shd w:val="clear" w:fill="FFFFFF"/>
          <w:lang w:eastAsia="zh-CN"/>
        </w:rPr>
        <w:t>函</w:t>
      </w:r>
    </w:p>
    <w:p>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Xxx评估</w:t>
      </w:r>
      <w:r>
        <w:rPr>
          <w:rFonts w:hint="eastAsia" w:ascii="仿宋_GB2312" w:hAnsi="仿宋_GB2312" w:eastAsia="仿宋_GB2312" w:cs="仿宋_GB2312"/>
          <w:color w:val="auto"/>
          <w:sz w:val="32"/>
          <w:szCs w:val="32"/>
        </w:rPr>
        <w:t>有限公司：</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根据财政部、国土资源部《关于印发矿业权出让收益征收管理暂行办法的通知》（财综[2017]35号）</w:t>
      </w:r>
      <w:r>
        <w:rPr>
          <w:rFonts w:hint="eastAsia" w:ascii="仿宋_GB2312" w:hAnsi="仿宋_GB2312" w:eastAsia="仿宋_GB2312" w:cs="仿宋_GB2312"/>
          <w:color w:val="auto"/>
          <w:sz w:val="32"/>
          <w:szCs w:val="32"/>
          <w:lang w:eastAsia="zh-CN"/>
        </w:rPr>
        <w:t>、内蒙古自治区财政厅国土资源厅关于印发《内蒙古自治区矿业权出让收益征收管理实施办法（试行）》的通知</w:t>
      </w:r>
      <w:r>
        <w:rPr>
          <w:rFonts w:hint="eastAsia" w:ascii="仿宋_GB2312" w:hAnsi="仿宋_GB2312" w:eastAsia="仿宋_GB2312" w:cs="仿宋_GB2312"/>
          <w:color w:val="auto"/>
          <w:sz w:val="32"/>
          <w:szCs w:val="32"/>
        </w:rPr>
        <w:t>等相关文件规定，</w:t>
      </w:r>
      <w:r>
        <w:rPr>
          <w:rFonts w:hint="eastAsia" w:ascii="仿宋_GB2312" w:hAnsi="仿宋_GB2312" w:eastAsia="仿宋_GB2312" w:cs="仿宋_GB2312"/>
          <w:color w:val="auto"/>
          <w:sz w:val="32"/>
          <w:szCs w:val="32"/>
          <w:lang w:eastAsia="zh-CN"/>
        </w:rPr>
        <w:t>我局对《</w:t>
      </w:r>
      <w:r>
        <w:rPr>
          <w:rFonts w:hint="eastAsia" w:ascii="仿宋_GB2312" w:hAnsi="仿宋_GB2312" w:eastAsia="仿宋_GB2312" w:cs="仿宋_GB2312"/>
          <w:color w:val="auto"/>
          <w:sz w:val="32"/>
          <w:szCs w:val="32"/>
          <w:lang w:val="en-US" w:eastAsia="zh-CN"/>
        </w:rPr>
        <w:t>xxxx》</w:t>
      </w:r>
      <w:r>
        <w:rPr>
          <w:rFonts w:hint="eastAsia" w:ascii="仿宋_GB2312" w:hAnsi="仿宋_GB2312" w:eastAsia="仿宋_GB2312" w:cs="仿宋_GB2312"/>
          <w:color w:val="auto"/>
          <w:sz w:val="32"/>
          <w:szCs w:val="32"/>
          <w:lang w:eastAsia="zh-CN"/>
        </w:rPr>
        <w:t>矿业权矿产资源储量出让收益进行评估。</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贵公司若有意参与此项目，请于20</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eastAsia="zh-CN"/>
        </w:rPr>
        <w:t>（七日内）</w:t>
      </w:r>
      <w:r>
        <w:rPr>
          <w:rFonts w:hint="eastAsia" w:ascii="仿宋_GB2312" w:hAnsi="仿宋_GB2312" w:eastAsia="仿宋_GB2312" w:cs="仿宋_GB2312"/>
          <w:color w:val="auto"/>
          <w:sz w:val="32"/>
          <w:szCs w:val="32"/>
          <w:lang w:val="en-US" w:eastAsia="zh-CN"/>
        </w:rPr>
        <w:t>填表</w:t>
      </w:r>
      <w:r>
        <w:rPr>
          <w:rFonts w:hint="eastAsia" w:ascii="仿宋_GB2312" w:hAnsi="仿宋_GB2312" w:eastAsia="仿宋_GB2312" w:cs="仿宋_GB2312"/>
          <w:color w:val="auto"/>
          <w:sz w:val="32"/>
          <w:szCs w:val="32"/>
        </w:rPr>
        <w:t>回函报价</w:t>
      </w:r>
      <w:r>
        <w:rPr>
          <w:rFonts w:hint="eastAsia" w:ascii="仿宋_GB2312" w:hAnsi="仿宋_GB2312" w:eastAsia="仿宋_GB2312" w:cs="仿宋_GB2312"/>
          <w:color w:val="auto"/>
          <w:sz w:val="32"/>
          <w:szCs w:val="32"/>
          <w:lang w:eastAsia="zh-CN"/>
        </w:rPr>
        <w:t>，并邮寄至我局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表后附营业执照及开户许可证）</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张云鹏</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联系电话：1</w:t>
      </w:r>
      <w:r>
        <w:rPr>
          <w:rFonts w:hint="eastAsia" w:ascii="仿宋_GB2312" w:hAnsi="仿宋_GB2312" w:eastAsia="仿宋_GB2312" w:cs="仿宋_GB2312"/>
          <w:color w:val="auto"/>
          <w:sz w:val="32"/>
          <w:szCs w:val="32"/>
          <w:lang w:val="en-US" w:eastAsia="zh-CN"/>
        </w:rPr>
        <w:t>5596010819</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邮寄地址：内蒙古自治区兴安盟乌兰浩特市兴安北大路</w:t>
      </w:r>
    </w:p>
    <w:p>
      <w:pPr>
        <w:spacing w:line="360" w:lineRule="auto"/>
        <w:ind w:firstLine="2240" w:firstLineChars="7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地矿大楼511办公室</w:t>
      </w:r>
    </w:p>
    <w:p>
      <w:pPr>
        <w:spacing w:line="360" w:lineRule="auto"/>
        <w:ind w:firstLine="640" w:firstLineChars="200"/>
        <w:rPr>
          <w:rFonts w:hint="eastAsia" w:ascii="仿宋_GB2312" w:hAnsi="仿宋_GB2312" w:eastAsia="仿宋_GB2312" w:cs="仿宋_GB2312"/>
          <w:color w:val="auto"/>
          <w:sz w:val="32"/>
          <w:szCs w:val="32"/>
        </w:rPr>
      </w:pPr>
    </w:p>
    <w:p>
      <w:pPr>
        <w:wordWrap w:val="0"/>
        <w:spacing w:line="360" w:lineRule="auto"/>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兴安盟自然资源</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lang w:val="en-US" w:eastAsia="zh-CN"/>
        </w:rPr>
        <w:t xml:space="preserve">    </w:t>
      </w:r>
    </w:p>
    <w:p>
      <w:pPr>
        <w:spacing w:line="360" w:lineRule="auto"/>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日期：20</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日</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jc w:val="left"/>
        <w:rPr>
          <w:rFonts w:hint="eastAsia" w:ascii="黑体" w:hAnsi="黑体" w:eastAsia="黑体" w:cs="黑体"/>
          <w:b/>
          <w:bCs/>
          <w:i w:val="0"/>
          <w:caps w:val="0"/>
          <w:color w:val="auto"/>
          <w:spacing w:val="0"/>
          <w:sz w:val="32"/>
          <w:szCs w:val="32"/>
          <w:shd w:val="clear" w:fill="FFFFFF"/>
          <w:lang w:val="en-US" w:eastAsia="zh-CN"/>
        </w:rPr>
      </w:pPr>
      <w:r>
        <w:rPr>
          <w:rFonts w:hint="eastAsia" w:ascii="黑体" w:hAnsi="黑体" w:eastAsia="黑体" w:cs="黑体"/>
          <w:b/>
          <w:bCs/>
          <w:i w:val="0"/>
          <w:caps w:val="0"/>
          <w:color w:val="auto"/>
          <w:spacing w:val="0"/>
          <w:sz w:val="32"/>
          <w:szCs w:val="32"/>
          <w:shd w:val="clear" w:fill="FFFFFF"/>
          <w:lang w:val="en-US" w:eastAsia="zh-CN"/>
        </w:rPr>
        <w:t>附件3：</w:t>
      </w:r>
    </w:p>
    <w:p>
      <w:pPr>
        <w:jc w:val="center"/>
        <w:rPr>
          <w:rFonts w:hint="eastAsia" w:asciiTheme="minorEastAsia" w:hAnsiTheme="minorEastAsia" w:cstheme="minorEastAsia"/>
          <w:b/>
          <w:bCs/>
          <w:i w:val="0"/>
          <w:caps w:val="0"/>
          <w:color w:val="auto"/>
          <w:spacing w:val="0"/>
          <w:sz w:val="36"/>
          <w:szCs w:val="36"/>
          <w:shd w:val="clear" w:fill="FFFFFF"/>
          <w:lang w:eastAsia="zh-CN"/>
        </w:rPr>
      </w:pPr>
      <w:r>
        <w:rPr>
          <w:rFonts w:hint="eastAsia" w:asciiTheme="minorEastAsia" w:hAnsiTheme="minorEastAsia" w:cstheme="minorEastAsia"/>
          <w:b/>
          <w:bCs/>
          <w:i w:val="0"/>
          <w:caps w:val="0"/>
          <w:color w:val="auto"/>
          <w:spacing w:val="0"/>
          <w:sz w:val="36"/>
          <w:szCs w:val="36"/>
          <w:shd w:val="clear" w:fill="FFFFFF"/>
          <w:lang w:eastAsia="zh-CN"/>
        </w:rPr>
        <w:t>《xxxx出让收益评估报告》项目询价复函</w:t>
      </w:r>
    </w:p>
    <w:p>
      <w:pPr>
        <w:jc w:val="center"/>
        <w:rPr>
          <w:rFonts w:ascii="Times New Roman" w:hAnsi="Times New Roman" w:eastAsia="仿宋" w:cs="Times New Roman"/>
          <w:b/>
          <w:color w:val="auto"/>
          <w:sz w:val="30"/>
          <w:szCs w:val="30"/>
        </w:rPr>
      </w:pPr>
    </w:p>
    <w:p>
      <w:pPr>
        <w:jc w:val="center"/>
        <w:rPr>
          <w:rFonts w:ascii="Times New Roman" w:hAnsi="Times New Roman" w:eastAsia="仿宋" w:cs="Times New Roman"/>
          <w:b/>
          <w:color w:val="auto"/>
          <w:sz w:val="28"/>
          <w:szCs w:val="28"/>
        </w:rPr>
      </w:pPr>
    </w:p>
    <w:p>
      <w:pPr>
        <w:spacing w:line="360" w:lineRule="auto"/>
        <w:jc w:val="lef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项目名称：</w:t>
      </w:r>
    </w:p>
    <w:p>
      <w:pPr>
        <w:spacing w:line="360" w:lineRule="auto"/>
        <w:jc w:val="lef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询价单位：</w:t>
      </w:r>
    </w:p>
    <w:p>
      <w:pPr>
        <w:spacing w:line="360" w:lineRule="auto"/>
        <w:jc w:val="lef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询价事项：</w:t>
      </w:r>
    </w:p>
    <w:p>
      <w:pPr>
        <w:spacing w:line="360" w:lineRule="auto"/>
        <w:jc w:val="left"/>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提交报告时限：</w:t>
      </w:r>
    </w:p>
    <w:p>
      <w:pPr>
        <w:spacing w:line="360" w:lineRule="auto"/>
        <w:jc w:val="left"/>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报价总额</w:t>
      </w:r>
      <w:r>
        <w:rPr>
          <w:rFonts w:ascii="Times New Roman" w:hAnsi="Times New Roman" w:eastAsia="仿宋" w:cs="Times New Roman"/>
          <w:color w:val="auto"/>
          <w:sz w:val="32"/>
          <w:szCs w:val="32"/>
        </w:rPr>
        <w:t>：</w:t>
      </w:r>
    </w:p>
    <w:p>
      <w:pPr>
        <w:spacing w:line="360" w:lineRule="auto"/>
        <w:jc w:val="lef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报价单位：</w:t>
      </w:r>
      <w:r>
        <w:rPr>
          <w:rFonts w:hint="eastAsia" w:ascii="Times New Roman" w:hAnsi="Times New Roman" w:eastAsia="仿宋" w:cs="Times New Roman"/>
          <w:color w:val="auto"/>
          <w:sz w:val="32"/>
          <w:szCs w:val="32"/>
          <w:lang w:val="en-US" w:eastAsia="zh-CN"/>
        </w:rPr>
        <w:t xml:space="preserve">                   </w:t>
      </w:r>
      <w:r>
        <w:rPr>
          <w:rFonts w:ascii="Times New Roman" w:hAnsi="Times New Roman" w:eastAsia="仿宋" w:cs="Times New Roman"/>
          <w:color w:val="auto"/>
          <w:sz w:val="32"/>
          <w:szCs w:val="32"/>
        </w:rPr>
        <w:t>（盖章）</w:t>
      </w:r>
    </w:p>
    <w:p>
      <w:pPr>
        <w:spacing w:line="360" w:lineRule="auto"/>
        <w:jc w:val="left"/>
        <w:rPr>
          <w:rFonts w:ascii="Times New Roman" w:hAnsi="Times New Roman" w:eastAsia="仿宋" w:cs="Times New Roman"/>
          <w:color w:val="auto"/>
          <w:sz w:val="32"/>
          <w:szCs w:val="32"/>
          <w:u w:val="single"/>
        </w:rPr>
      </w:pPr>
      <w:r>
        <w:rPr>
          <w:rFonts w:ascii="Times New Roman" w:hAnsi="Times New Roman" w:eastAsia="仿宋" w:cs="Times New Roman"/>
          <w:color w:val="auto"/>
          <w:sz w:val="32"/>
          <w:szCs w:val="32"/>
        </w:rPr>
        <w:t>报价人：</w:t>
      </w:r>
      <w:r>
        <w:rPr>
          <w:rFonts w:ascii="Times New Roman" w:hAnsi="Times New Roman" w:eastAsia="仿宋" w:cs="Times New Roman"/>
          <w:color w:val="auto"/>
          <w:sz w:val="32"/>
          <w:szCs w:val="32"/>
          <w:u w:val="single"/>
        </w:rPr>
        <w:t xml:space="preserve">  </w:t>
      </w:r>
      <w:r>
        <w:rPr>
          <w:rFonts w:hint="eastAsia" w:ascii="Times New Roman" w:hAnsi="Times New Roman" w:eastAsia="仿宋" w:cs="Times New Roman"/>
          <w:color w:val="auto"/>
          <w:sz w:val="32"/>
          <w:szCs w:val="32"/>
          <w:u w:val="single"/>
          <w:lang w:val="en-US" w:eastAsia="zh-CN"/>
        </w:rPr>
        <w:t xml:space="preserve">  </w:t>
      </w:r>
      <w:r>
        <w:rPr>
          <w:rFonts w:ascii="Times New Roman" w:hAnsi="Times New Roman" w:eastAsia="仿宋" w:cs="Times New Roman"/>
          <w:color w:val="auto"/>
          <w:sz w:val="32"/>
          <w:szCs w:val="32"/>
          <w:u w:val="single"/>
        </w:rPr>
        <w:t xml:space="preserve">  </w:t>
      </w:r>
      <w:r>
        <w:rPr>
          <w:rFonts w:ascii="Times New Roman" w:hAnsi="Times New Roman" w:eastAsia="仿宋" w:cs="Times New Roman"/>
          <w:color w:val="auto"/>
          <w:sz w:val="32"/>
          <w:szCs w:val="32"/>
        </w:rPr>
        <w:t>联系电话：</w:t>
      </w:r>
      <w:r>
        <w:rPr>
          <w:rFonts w:ascii="Times New Roman" w:hAnsi="Times New Roman" w:eastAsia="仿宋" w:cs="Times New Roman"/>
          <w:color w:val="auto"/>
          <w:sz w:val="32"/>
          <w:szCs w:val="32"/>
          <w:u w:val="single"/>
        </w:rPr>
        <w:t xml:space="preserve">  </w:t>
      </w:r>
      <w:r>
        <w:rPr>
          <w:rFonts w:hint="eastAsia" w:ascii="Times New Roman" w:hAnsi="Times New Roman" w:eastAsia="仿宋" w:cs="Times New Roman"/>
          <w:color w:val="auto"/>
          <w:kern w:val="0"/>
          <w:sz w:val="32"/>
          <w:szCs w:val="32"/>
          <w:u w:val="single"/>
          <w:lang w:val="en-US" w:eastAsia="zh-CN"/>
        </w:rPr>
        <w:t xml:space="preserve">  </w:t>
      </w:r>
      <w:r>
        <w:rPr>
          <w:rFonts w:ascii="Times New Roman" w:hAnsi="Times New Roman" w:eastAsia="仿宋" w:cs="Times New Roman"/>
          <w:color w:val="auto"/>
          <w:sz w:val="32"/>
          <w:szCs w:val="32"/>
          <w:u w:val="single"/>
        </w:rPr>
        <w:t xml:space="preserve">  </w:t>
      </w:r>
    </w:p>
    <w:p>
      <w:pPr>
        <w:spacing w:line="360" w:lineRule="auto"/>
        <w:jc w:val="lef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报价时间：</w:t>
      </w:r>
    </w:p>
    <w:p>
      <w:pPr>
        <w:spacing w:before="312" w:beforeLines="100" w:line="360" w:lineRule="auto"/>
        <w:jc w:val="center"/>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报价明细</w:t>
      </w:r>
      <w:r>
        <w:rPr>
          <w:rFonts w:ascii="Times New Roman" w:hAnsi="Times New Roman" w:eastAsia="仿宋" w:cs="Times New Roman"/>
          <w:color w:val="auto"/>
          <w:sz w:val="32"/>
          <w:szCs w:val="32"/>
        </w:rPr>
        <w:t>表</w:t>
      </w:r>
    </w:p>
    <w:tbl>
      <w:tblPr>
        <w:tblStyle w:val="2"/>
        <w:tblW w:w="5000" w:type="pct"/>
        <w:tblInd w:w="0" w:type="dxa"/>
        <w:tblLayout w:type="autofit"/>
        <w:tblCellMar>
          <w:top w:w="0" w:type="dxa"/>
          <w:left w:w="108" w:type="dxa"/>
          <w:bottom w:w="0" w:type="dxa"/>
          <w:right w:w="108" w:type="dxa"/>
        </w:tblCellMar>
      </w:tblPr>
      <w:tblGrid>
        <w:gridCol w:w="815"/>
        <w:gridCol w:w="4823"/>
        <w:gridCol w:w="825"/>
        <w:gridCol w:w="825"/>
        <w:gridCol w:w="1234"/>
      </w:tblGrid>
      <w:tr>
        <w:tblPrEx>
          <w:tblCellMar>
            <w:top w:w="0" w:type="dxa"/>
            <w:left w:w="108" w:type="dxa"/>
            <w:bottom w:w="0" w:type="dxa"/>
            <w:right w:w="108" w:type="dxa"/>
          </w:tblCellMar>
        </w:tblPrEx>
        <w:trPr>
          <w:trHeight w:val="454" w:hRule="atLeast"/>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序号</w:t>
            </w:r>
          </w:p>
        </w:tc>
        <w:tc>
          <w:tcPr>
            <w:tcW w:w="28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采购内容</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数量</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单位</w:t>
            </w:r>
          </w:p>
        </w:tc>
        <w:tc>
          <w:tcPr>
            <w:tcW w:w="7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金额小计（</w:t>
            </w:r>
            <w:r>
              <w:rPr>
                <w:rFonts w:hint="eastAsia" w:ascii="仿宋" w:hAnsi="仿宋" w:eastAsia="仿宋" w:cs="Times New Roman"/>
                <w:color w:val="auto"/>
                <w:kern w:val="0"/>
                <w:sz w:val="24"/>
                <w:szCs w:val="24"/>
              </w:rPr>
              <w:t>万</w:t>
            </w:r>
            <w:r>
              <w:rPr>
                <w:rFonts w:ascii="仿宋" w:hAnsi="仿宋" w:eastAsia="仿宋" w:cs="Times New Roman"/>
                <w:color w:val="auto"/>
                <w:kern w:val="0"/>
                <w:sz w:val="24"/>
                <w:szCs w:val="24"/>
              </w:rPr>
              <w:t>元）</w:t>
            </w:r>
          </w:p>
        </w:tc>
      </w:tr>
      <w:tr>
        <w:tblPrEx>
          <w:tblCellMar>
            <w:top w:w="0" w:type="dxa"/>
            <w:left w:w="108" w:type="dxa"/>
            <w:bottom w:w="0" w:type="dxa"/>
            <w:right w:w="108" w:type="dxa"/>
          </w:tblCellMar>
        </w:tblPrEx>
        <w:trPr>
          <w:trHeight w:val="454"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w:t>
            </w:r>
          </w:p>
        </w:tc>
        <w:tc>
          <w:tcPr>
            <w:tcW w:w="2829" w:type="pct"/>
            <w:tcBorders>
              <w:top w:val="nil"/>
              <w:left w:val="nil"/>
              <w:bottom w:val="single" w:color="auto" w:sz="4" w:space="0"/>
              <w:right w:val="nil"/>
            </w:tcBorders>
            <w:shd w:val="clear" w:color="auto" w:fill="auto"/>
            <w:vAlign w:val="center"/>
          </w:tcPr>
          <w:p>
            <w:pPr>
              <w:widowControl/>
              <w:jc w:val="center"/>
              <w:rPr>
                <w:rFonts w:ascii="仿宋" w:hAnsi="仿宋" w:eastAsia="仿宋" w:cs="Times New Roman"/>
                <w:color w:val="auto"/>
                <w:kern w:val="0"/>
                <w:sz w:val="24"/>
                <w:szCs w:val="24"/>
              </w:rPr>
            </w:pPr>
          </w:p>
        </w:tc>
        <w:tc>
          <w:tcPr>
            <w:tcW w:w="48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w:t>
            </w: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项</w:t>
            </w:r>
          </w:p>
        </w:tc>
        <w:tc>
          <w:tcPr>
            <w:tcW w:w="724" w:type="pct"/>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Times New Roman"/>
                <w:color w:val="auto"/>
                <w:kern w:val="0"/>
                <w:sz w:val="24"/>
                <w:szCs w:val="24"/>
                <w:lang w:val="en-US" w:eastAsia="zh-CN"/>
              </w:rPr>
            </w:pPr>
          </w:p>
        </w:tc>
      </w:tr>
      <w:tr>
        <w:tblPrEx>
          <w:tblCellMar>
            <w:top w:w="0" w:type="dxa"/>
            <w:left w:w="108" w:type="dxa"/>
            <w:bottom w:w="0" w:type="dxa"/>
            <w:right w:w="108" w:type="dxa"/>
          </w:tblCellMar>
        </w:tblPrEx>
        <w:trPr>
          <w:trHeight w:val="454" w:hRule="atLeast"/>
        </w:trPr>
        <w:tc>
          <w:tcPr>
            <w:tcW w:w="4275"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合计</w:t>
            </w:r>
          </w:p>
        </w:tc>
        <w:tc>
          <w:tcPr>
            <w:tcW w:w="724" w:type="pct"/>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Times New Roman"/>
                <w:b/>
                <w:color w:val="auto"/>
                <w:kern w:val="0"/>
                <w:sz w:val="24"/>
                <w:szCs w:val="24"/>
                <w:lang w:val="en-US" w:eastAsia="zh-CN"/>
              </w:rPr>
            </w:pPr>
          </w:p>
        </w:tc>
      </w:tr>
    </w:tbl>
    <w:p>
      <w:pPr>
        <w:spacing w:line="360" w:lineRule="auto"/>
        <w:jc w:val="both"/>
        <w:rPr>
          <w:rFonts w:hint="eastAsia" w:ascii="宋体" w:hAnsi="宋体" w:eastAsia="宋体" w:cs="宋体"/>
          <w:color w:val="auto"/>
          <w:sz w:val="28"/>
          <w:szCs w:val="36"/>
        </w:rPr>
      </w:pPr>
    </w:p>
    <w:p>
      <w:pPr>
        <w:spacing w:line="360" w:lineRule="auto"/>
        <w:jc w:val="both"/>
        <w:rPr>
          <w:rFonts w:hint="eastAsia" w:ascii="宋体" w:hAnsi="宋体" w:eastAsia="宋体" w:cs="宋体"/>
          <w:color w:val="auto"/>
          <w:sz w:val="28"/>
          <w:szCs w:val="36"/>
        </w:rPr>
      </w:pPr>
    </w:p>
    <w:p>
      <w:pPr>
        <w:spacing w:line="360" w:lineRule="auto"/>
        <w:jc w:val="both"/>
        <w:rPr>
          <w:rFonts w:hint="eastAsia" w:ascii="宋体" w:hAnsi="宋体" w:eastAsia="宋体" w:cs="宋体"/>
          <w:color w:val="auto"/>
          <w:sz w:val="28"/>
          <w:szCs w:val="36"/>
        </w:rPr>
        <w:sectPr>
          <w:pgSz w:w="11906" w:h="16838"/>
          <w:pgMar w:top="1440" w:right="1800" w:bottom="1440" w:left="1800" w:header="851" w:footer="992" w:gutter="0"/>
          <w:cols w:space="425" w:num="1"/>
          <w:docGrid w:type="lines" w:linePitch="312" w:charSpace="0"/>
        </w:sectPr>
      </w:pPr>
    </w:p>
    <w:p>
      <w:pPr>
        <w:jc w:val="left"/>
        <w:rPr>
          <w:rFonts w:hint="default" w:ascii="黑体" w:hAnsi="黑体" w:eastAsia="黑体" w:cs="黑体"/>
          <w:b/>
          <w:bCs/>
          <w:i w:val="0"/>
          <w:caps w:val="0"/>
          <w:color w:val="auto"/>
          <w:spacing w:val="0"/>
          <w:sz w:val="32"/>
          <w:szCs w:val="32"/>
          <w:shd w:val="clear" w:fill="FFFFFF"/>
          <w:lang w:val="en-US" w:eastAsia="zh-CN"/>
        </w:rPr>
      </w:pPr>
      <w:r>
        <w:rPr>
          <w:rFonts w:hint="eastAsia" w:ascii="黑体" w:hAnsi="黑体" w:eastAsia="黑体" w:cs="黑体"/>
          <w:b/>
          <w:bCs/>
          <w:i w:val="0"/>
          <w:caps w:val="0"/>
          <w:color w:val="auto"/>
          <w:spacing w:val="0"/>
          <w:sz w:val="32"/>
          <w:szCs w:val="32"/>
          <w:shd w:val="clear" w:fill="FFFFFF"/>
          <w:lang w:val="en-US" w:eastAsia="zh-CN"/>
        </w:rPr>
        <w:t>附件4：</w:t>
      </w:r>
    </w:p>
    <w:p>
      <w:pPr>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兴安盟自然资源局自行组织采购询价结果确认单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 w:val="24"/>
          <w:szCs w:val="24"/>
          <w:lang w:eastAsia="zh-CN"/>
        </w:rPr>
        <w:t>根据采购需求，我单位自行组织供应商询价，现将结果确认如下：</w:t>
      </w:r>
    </w:p>
    <w:p>
      <w:pPr>
        <w:rPr>
          <w:rFonts w:hint="eastAsia" w:ascii="仿宋_GB2312" w:hAnsi="仿宋_GB2312" w:eastAsia="仿宋_GB2312" w:cs="仿宋_GB2312"/>
          <w:color w:val="auto"/>
          <w:lang w:val="en-US" w:eastAsia="zh-CN"/>
        </w:rPr>
      </w:pPr>
    </w:p>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采  购  项  目  明  细  表</w:t>
      </w:r>
    </w:p>
    <w:tbl>
      <w:tblPr>
        <w:tblStyle w:val="3"/>
        <w:tblpPr w:leftFromText="180" w:rightFromText="180" w:vertAnchor="text" w:horzAnchor="page" w:tblpX="1801" w:tblpY="183"/>
        <w:tblOverlap w:val="never"/>
        <w:tblW w:w="13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3855"/>
        <w:gridCol w:w="1335"/>
        <w:gridCol w:w="75"/>
        <w:gridCol w:w="1065"/>
        <w:gridCol w:w="1055"/>
        <w:gridCol w:w="70"/>
        <w:gridCol w:w="127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312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中标供应商名称</w:t>
            </w:r>
          </w:p>
        </w:tc>
        <w:tc>
          <w:tcPr>
            <w:tcW w:w="385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采购项目（商品）名称</w:t>
            </w:r>
          </w:p>
        </w:tc>
        <w:tc>
          <w:tcPr>
            <w:tcW w:w="1410" w:type="dxa"/>
            <w:gridSpan w:val="2"/>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技术参数</w:t>
            </w:r>
          </w:p>
        </w:tc>
        <w:tc>
          <w:tcPr>
            <w:tcW w:w="106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单位</w:t>
            </w:r>
          </w:p>
        </w:tc>
        <w:tc>
          <w:tcPr>
            <w:tcW w:w="105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数量</w:t>
            </w:r>
          </w:p>
        </w:tc>
        <w:tc>
          <w:tcPr>
            <w:tcW w:w="1345" w:type="dxa"/>
            <w:gridSpan w:val="2"/>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单价</w:t>
            </w:r>
          </w:p>
        </w:tc>
        <w:tc>
          <w:tcPr>
            <w:tcW w:w="15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120"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385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410" w:type="dxa"/>
            <w:gridSpan w:val="2"/>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依据合同内参数</w:t>
            </w:r>
          </w:p>
        </w:tc>
        <w:tc>
          <w:tcPr>
            <w:tcW w:w="106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05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345" w:type="dxa"/>
            <w:gridSpan w:val="2"/>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5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312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金额合计（大写）</w:t>
            </w:r>
          </w:p>
        </w:tc>
        <w:tc>
          <w:tcPr>
            <w:tcW w:w="10230" w:type="dxa"/>
            <w:gridSpan w:val="8"/>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312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备        注</w:t>
            </w:r>
          </w:p>
        </w:tc>
        <w:tc>
          <w:tcPr>
            <w:tcW w:w="10230" w:type="dxa"/>
            <w:gridSpan w:val="8"/>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312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采购单位负责人：</w:t>
            </w:r>
          </w:p>
        </w:tc>
        <w:tc>
          <w:tcPr>
            <w:tcW w:w="5190" w:type="dxa"/>
            <w:gridSpan w:val="2"/>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2265" w:type="dxa"/>
            <w:gridSpan w:val="4"/>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采购单位经办人：</w:t>
            </w:r>
          </w:p>
        </w:tc>
        <w:tc>
          <w:tcPr>
            <w:tcW w:w="2775" w:type="dxa"/>
            <w:gridSpan w:val="2"/>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left"/>
        <w:rPr>
          <w:rFonts w:hint="eastAsia" w:ascii="仿宋_GB2312" w:hAnsi="仿宋_GB2312" w:eastAsia="仿宋_GB2312" w:cs="仿宋_GB2312"/>
          <w:color w:val="auto"/>
          <w:sz w:val="24"/>
          <w:szCs w:val="24"/>
          <w:lang w:val="en-US" w:eastAsia="zh-CN"/>
        </w:rPr>
      </w:pPr>
    </w:p>
    <w:p>
      <w:pPr>
        <w:jc w:val="left"/>
        <w:rPr>
          <w:rFonts w:hint="eastAsia" w:ascii="仿宋_GB2312" w:hAnsi="仿宋_GB2312" w:eastAsia="仿宋_GB2312" w:cs="仿宋_GB2312"/>
          <w:color w:val="auto"/>
          <w:sz w:val="24"/>
          <w:szCs w:val="24"/>
          <w:lang w:val="en-US" w:eastAsia="zh-CN"/>
        </w:rPr>
      </w:pPr>
    </w:p>
    <w:p>
      <w:pPr>
        <w:jc w:val="left"/>
        <w:rPr>
          <w:rFonts w:hint="eastAsia" w:ascii="仿宋_GB2312" w:hAnsi="仿宋_GB2312" w:eastAsia="仿宋_GB2312" w:cs="仿宋_GB2312"/>
          <w:color w:val="auto"/>
          <w:sz w:val="24"/>
          <w:szCs w:val="24"/>
          <w:lang w:val="en-US" w:eastAsia="zh-CN"/>
        </w:rPr>
      </w:pPr>
    </w:p>
    <w:p>
      <w:pPr>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填报单位：兴安盟自然资源局（章）</w:t>
      </w:r>
    </w:p>
    <w:p>
      <w:pPr>
        <w:jc w:val="left"/>
        <w:rPr>
          <w:rFonts w:hint="eastAsia" w:ascii="仿宋_GB2312" w:hAnsi="仿宋_GB2312" w:eastAsia="仿宋_GB2312" w:cs="仿宋_GB2312"/>
          <w:color w:val="auto"/>
          <w:sz w:val="24"/>
          <w:szCs w:val="24"/>
          <w:lang w:val="en-US" w:eastAsia="zh-CN"/>
        </w:rPr>
      </w:pPr>
    </w:p>
    <w:p>
      <w:pPr>
        <w:jc w:val="left"/>
        <w:rPr>
          <w:rFonts w:hint="eastAsia" w:ascii="仿宋_GB2312" w:hAnsi="仿宋_GB2312" w:eastAsia="仿宋_GB2312" w:cs="仿宋_GB2312"/>
          <w:color w:val="auto"/>
          <w:sz w:val="24"/>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color w:val="auto"/>
          <w:sz w:val="24"/>
          <w:szCs w:val="24"/>
          <w:lang w:val="en-US" w:eastAsia="zh-CN"/>
        </w:rPr>
        <w:t xml:space="preserve">                                                                                           年    月    日</w:t>
      </w:r>
    </w:p>
    <w:p>
      <w:pPr>
        <w:jc w:val="left"/>
        <w:rPr>
          <w:rFonts w:hint="eastAsia" w:ascii="黑体" w:hAnsi="黑体" w:eastAsia="黑体" w:cs="黑体"/>
          <w:b/>
          <w:bCs/>
          <w:i w:val="0"/>
          <w:caps w:val="0"/>
          <w:color w:val="auto"/>
          <w:spacing w:val="0"/>
          <w:sz w:val="32"/>
          <w:szCs w:val="32"/>
          <w:shd w:val="clear" w:fill="FFFFFF"/>
          <w:lang w:val="en-US" w:eastAsia="zh-CN"/>
        </w:rPr>
      </w:pPr>
      <w:r>
        <w:rPr>
          <w:rFonts w:hint="eastAsia" w:ascii="黑体" w:hAnsi="黑体" w:eastAsia="黑体" w:cs="黑体"/>
          <w:b/>
          <w:bCs/>
          <w:i w:val="0"/>
          <w:caps w:val="0"/>
          <w:color w:val="auto"/>
          <w:spacing w:val="0"/>
          <w:sz w:val="32"/>
          <w:szCs w:val="32"/>
          <w:shd w:val="clear" w:fill="FFFFFF"/>
          <w:lang w:val="en-US" w:eastAsia="zh-CN"/>
        </w:rPr>
        <w:t>附件5：</w:t>
      </w:r>
    </w:p>
    <w:p>
      <w:pPr>
        <w:jc w:val="center"/>
        <w:rPr>
          <w:rFonts w:ascii="方正小标宋简体" w:eastAsia="方正小标宋简体"/>
          <w:color w:val="auto"/>
          <w:sz w:val="44"/>
          <w:szCs w:val="44"/>
        </w:rPr>
      </w:pPr>
      <w:r>
        <w:rPr>
          <w:rFonts w:hint="eastAsia" w:ascii="方正小标宋简体" w:eastAsia="方正小标宋简体"/>
          <w:color w:val="auto"/>
          <w:sz w:val="44"/>
          <w:szCs w:val="44"/>
        </w:rPr>
        <w:t>关于公示***出让收益评估</w:t>
      </w:r>
      <w:r>
        <w:rPr>
          <w:rFonts w:hint="eastAsia" w:ascii="方正小标宋简体" w:eastAsia="方正小标宋简体"/>
          <w:color w:val="auto"/>
          <w:sz w:val="44"/>
          <w:szCs w:val="44"/>
          <w:lang w:eastAsia="zh-CN"/>
        </w:rPr>
        <w:t>委托机构</w:t>
      </w:r>
      <w:r>
        <w:rPr>
          <w:rFonts w:hint="eastAsia" w:ascii="方正小标宋简体" w:eastAsia="方正小标宋简体"/>
          <w:color w:val="auto"/>
          <w:sz w:val="44"/>
          <w:szCs w:val="44"/>
        </w:rPr>
        <w:t>的公告</w:t>
      </w:r>
    </w:p>
    <w:p>
      <w:pPr>
        <w:rPr>
          <w:rFonts w:ascii="仿宋_GB2312" w:eastAsia="仿宋_GB2312"/>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局于</w:t>
      </w:r>
      <w:r>
        <w:rPr>
          <w:rFonts w:hint="eastAsia" w:ascii="仿宋_GB2312" w:hAnsi="仿宋_GB2312" w:eastAsia="仿宋_GB2312" w:cs="仿宋_GB2312"/>
          <w:color w:val="auto"/>
          <w:sz w:val="32"/>
          <w:szCs w:val="32"/>
          <w:lang w:val="en-US" w:eastAsia="zh-CN"/>
        </w:rPr>
        <w:t>20xx年xx月xx日组织询价确定</w:t>
      </w:r>
      <w:r>
        <w:rPr>
          <w:rFonts w:hint="eastAsia" w:ascii="仿宋_GB2312" w:hAnsi="仿宋_GB2312" w:eastAsia="仿宋_GB2312" w:cs="仿宋_GB2312"/>
          <w:color w:val="auto"/>
          <w:sz w:val="32"/>
          <w:szCs w:val="32"/>
          <w:lang w:eastAsia="zh-CN"/>
        </w:rPr>
        <w:t>委托</w:t>
      </w:r>
      <w:r>
        <w:rPr>
          <w:rFonts w:hint="eastAsia"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lang w:val="en-US" w:eastAsia="zh-CN"/>
        </w:rPr>
        <w:t>出具</w:t>
      </w:r>
      <w:r>
        <w:rPr>
          <w:rFonts w:hint="eastAsia" w:ascii="仿宋_GB2312" w:hAnsi="仿宋_GB2312" w:eastAsia="仿宋_GB2312" w:cs="仿宋_GB2312"/>
          <w:color w:val="auto"/>
          <w:sz w:val="32"/>
          <w:szCs w:val="32"/>
        </w:rPr>
        <w:t>《***矿业权出让收益评估报告》，现予以公示。公示日期从</w:t>
      </w:r>
      <w:r>
        <w:rPr>
          <w:rFonts w:hint="eastAsia" w:ascii="仿宋_GB2312" w:hAnsi="仿宋_GB2312" w:eastAsia="仿宋_GB2312" w:cs="仿宋_GB2312"/>
          <w:color w:val="auto"/>
          <w:sz w:val="32"/>
          <w:szCs w:val="32"/>
          <w:lang w:val="en-US" w:eastAsia="zh-CN"/>
        </w:rPr>
        <w:t>20xx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20xx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。如有异议，请书面反馈我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附件：1.兴安盟自然资源局自行组织采购询价结果确认单</w:t>
      </w: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xxx</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1xxxxxxxxx</w:t>
      </w:r>
    </w:p>
    <w:p>
      <w:pPr>
        <w:ind w:firstLine="640" w:firstLineChars="200"/>
        <w:rPr>
          <w:rFonts w:hint="eastAsia" w:ascii="仿宋_GB2312" w:hAnsi="仿宋_GB2312" w:eastAsia="仿宋_GB2312" w:cs="仿宋_GB2312"/>
          <w:color w:val="auto"/>
          <w:sz w:val="32"/>
          <w:szCs w:val="32"/>
        </w:rPr>
      </w:pPr>
    </w:p>
    <w:p>
      <w:pPr>
        <w:ind w:firstLine="5600" w:firstLineChars="1750"/>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rPr>
        <w:t>年  月  日</w:t>
      </w:r>
    </w:p>
    <w:p>
      <w:pPr>
        <w:jc w:val="left"/>
        <w:rPr>
          <w:rFonts w:hint="default" w:asciiTheme="minorEastAsia" w:hAnsiTheme="minorEastAsia" w:cstheme="minorEastAsia"/>
          <w:b/>
          <w:bCs/>
          <w:i w:val="0"/>
          <w:caps w:val="0"/>
          <w:color w:val="auto"/>
          <w:spacing w:val="0"/>
          <w:sz w:val="36"/>
          <w:szCs w:val="36"/>
          <w:shd w:val="clear" w:fill="FFFFFF"/>
          <w:lang w:val="en-US" w:eastAsia="zh-CN"/>
        </w:rPr>
      </w:pPr>
      <w:r>
        <w:rPr>
          <w:rFonts w:hint="eastAsia" w:asciiTheme="minorEastAsia" w:hAnsiTheme="minorEastAsia" w:cstheme="minorEastAsia"/>
          <w:b/>
          <w:bCs/>
          <w:i w:val="0"/>
          <w:caps w:val="0"/>
          <w:color w:val="auto"/>
          <w:spacing w:val="0"/>
          <w:sz w:val="36"/>
          <w:szCs w:val="36"/>
          <w:shd w:val="clear" w:fill="FFFFFF"/>
          <w:lang w:val="en-US" w:eastAsia="zh-CN"/>
        </w:rPr>
        <w:t>附件6：</w:t>
      </w:r>
    </w:p>
    <w:p>
      <w:pPr>
        <w:jc w:val="center"/>
        <w:rPr>
          <w:rFonts w:hint="eastAsia" w:asciiTheme="minorEastAsia" w:hAnsiTheme="minorEastAsia" w:cstheme="minorEastAsia"/>
          <w:b/>
          <w:bCs/>
          <w:i w:val="0"/>
          <w:caps w:val="0"/>
          <w:color w:val="auto"/>
          <w:spacing w:val="0"/>
          <w:sz w:val="36"/>
          <w:szCs w:val="36"/>
          <w:shd w:val="clear" w:fill="FFFFFF"/>
          <w:lang w:eastAsia="zh-CN"/>
        </w:rPr>
      </w:pPr>
    </w:p>
    <w:p>
      <w:pPr>
        <w:jc w:val="center"/>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eastAsia="zh-CN"/>
        </w:rPr>
        <w:t>《xxxx出让收益评估》</w:t>
      </w:r>
      <w:r>
        <w:rPr>
          <w:rFonts w:hint="eastAsia" w:ascii="方正小标宋简体" w:eastAsia="方正小标宋简体"/>
          <w:color w:val="auto"/>
          <w:sz w:val="44"/>
          <w:szCs w:val="44"/>
          <w:lang w:val="en-US" w:eastAsia="zh-CN"/>
        </w:rPr>
        <w:t>中标通知书</w:t>
      </w:r>
    </w:p>
    <w:p>
      <w:pPr>
        <w:jc w:val="center"/>
        <w:rPr>
          <w:rFonts w:hint="eastAsia" w:asciiTheme="minorEastAsia" w:hAnsiTheme="minorEastAsia" w:cstheme="minorEastAsia"/>
          <w:b/>
          <w:bCs/>
          <w:i w:val="0"/>
          <w:caps w:val="0"/>
          <w:color w:val="auto"/>
          <w:spacing w:val="0"/>
          <w:sz w:val="36"/>
          <w:szCs w:val="36"/>
          <w:shd w:val="clear" w:fill="FFFFFF"/>
          <w:lang w:eastAsia="zh-CN"/>
        </w:rPr>
      </w:pPr>
    </w:p>
    <w:p>
      <w:pPr>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Xxx评估</w:t>
      </w:r>
      <w:r>
        <w:rPr>
          <w:rFonts w:hint="eastAsia" w:ascii="仿宋_GB2312" w:hAnsi="仿宋_GB2312" w:eastAsia="仿宋_GB2312" w:cs="仿宋_GB2312"/>
          <w:color w:val="auto"/>
          <w:sz w:val="32"/>
          <w:szCs w:val="32"/>
        </w:rPr>
        <w:t>有限公司</w:t>
      </w:r>
      <w:r>
        <w:rPr>
          <w:rFonts w:hint="eastAsia" w:ascii="仿宋_GB2312" w:hAnsi="仿宋_GB2312" w:eastAsia="仿宋_GB2312" w:cs="仿宋_GB2312"/>
          <w:color w:val="auto"/>
          <w:sz w:val="32"/>
          <w:szCs w:val="32"/>
          <w:lang w:eastAsia="zh-CN"/>
        </w:rPr>
        <w:t>：</w:t>
      </w:r>
    </w:p>
    <w:p>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lang w:eastAsia="zh-CN"/>
        </w:rPr>
        <w:t>xx出让收益评估》，由我局询价工作领导小组评定及中标公示，现确定贵单位中标。请收到本通知后</w:t>
      </w:r>
      <w:r>
        <w:rPr>
          <w:rFonts w:hint="eastAsia" w:ascii="仿宋_GB2312" w:hAnsi="仿宋_GB2312" w:eastAsia="仿宋_GB2312" w:cs="仿宋_GB2312"/>
          <w:color w:val="auto"/>
          <w:sz w:val="32"/>
          <w:szCs w:val="32"/>
          <w:lang w:val="en-US" w:eastAsia="zh-CN"/>
        </w:rPr>
        <w:t>7天内签订评估委托合同。</w:t>
      </w:r>
    </w:p>
    <w:p>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特此通知</w:t>
      </w:r>
    </w:p>
    <w:p>
      <w:pPr>
        <w:ind w:firstLine="560"/>
        <w:jc w:val="left"/>
        <w:rPr>
          <w:rFonts w:hint="eastAsia" w:ascii="仿宋_GB2312" w:hAnsi="仿宋_GB2312" w:eastAsia="仿宋_GB2312" w:cs="仿宋_GB2312"/>
          <w:b/>
          <w:bCs/>
          <w:i w:val="0"/>
          <w:caps w:val="0"/>
          <w:color w:val="auto"/>
          <w:spacing w:val="0"/>
          <w:sz w:val="32"/>
          <w:szCs w:val="32"/>
          <w:shd w:val="clear" w:fill="FFFFFF"/>
          <w:lang w:val="en-US" w:eastAsia="zh-CN"/>
        </w:rPr>
      </w:pPr>
    </w:p>
    <w:p>
      <w:pPr>
        <w:ind w:firstLine="560"/>
        <w:jc w:val="left"/>
        <w:rPr>
          <w:rFonts w:hint="eastAsia" w:ascii="仿宋_GB2312" w:hAnsi="仿宋_GB2312" w:eastAsia="仿宋_GB2312" w:cs="仿宋_GB2312"/>
          <w:b/>
          <w:bCs/>
          <w:i w:val="0"/>
          <w:caps w:val="0"/>
          <w:color w:val="auto"/>
          <w:spacing w:val="0"/>
          <w:sz w:val="32"/>
          <w:szCs w:val="32"/>
          <w:shd w:val="clear" w:fill="FFFFFF"/>
          <w:lang w:val="en-US" w:eastAsia="zh-CN"/>
        </w:rPr>
      </w:pPr>
    </w:p>
    <w:p>
      <w:pPr>
        <w:wordWrap w:val="0"/>
        <w:spacing w:line="360" w:lineRule="auto"/>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sz w:val="32"/>
          <w:szCs w:val="32"/>
          <w:shd w:val="clear" w:fill="FFFFFF"/>
          <w:lang w:val="en-US" w:eastAsia="zh-CN"/>
        </w:rPr>
        <w:t xml:space="preserve">                        </w:t>
      </w:r>
      <w:r>
        <w:rPr>
          <w:rFonts w:hint="eastAsia" w:ascii="仿宋_GB2312" w:hAnsi="仿宋_GB2312" w:eastAsia="仿宋_GB2312" w:cs="仿宋_GB2312"/>
          <w:color w:val="auto"/>
          <w:sz w:val="32"/>
          <w:szCs w:val="32"/>
        </w:rPr>
        <w:t>兴安盟自然资源</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lang w:val="en-US" w:eastAsia="zh-CN"/>
        </w:rPr>
        <w:t xml:space="preserve">    </w:t>
      </w:r>
    </w:p>
    <w:p>
      <w:pPr>
        <w:spacing w:line="360" w:lineRule="auto"/>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日期：20</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日</w:t>
      </w:r>
    </w:p>
    <w:p>
      <w:pPr>
        <w:ind w:firstLine="560"/>
        <w:jc w:val="left"/>
        <w:rPr>
          <w:rFonts w:hint="default" w:asciiTheme="minorEastAsia" w:hAnsiTheme="minorEastAsia" w:cstheme="minorEastAsia"/>
          <w:b/>
          <w:bCs/>
          <w:i w:val="0"/>
          <w:caps w:val="0"/>
          <w:color w:val="auto"/>
          <w:spacing w:val="0"/>
          <w:sz w:val="36"/>
          <w:szCs w:val="36"/>
          <w:shd w:val="clear" w:fill="FFFFFF"/>
          <w:lang w:val="en-US" w:eastAsia="zh-CN"/>
        </w:rPr>
      </w:pPr>
    </w:p>
    <w:p>
      <w:pPr>
        <w:jc w:val="left"/>
        <w:rPr>
          <w:rFonts w:hint="eastAsia"/>
          <w:b w:val="0"/>
          <w:bCs w:val="0"/>
          <w:color w:val="auto"/>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4A947E-9341-43D0-BA0C-939BE66D1D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D3EBB48D-70B6-4FF5-AB23-2D990A4D65D2}"/>
  </w:font>
  <w:font w:name="仿宋_GB2312">
    <w:panose1 w:val="02010609030101010101"/>
    <w:charset w:val="86"/>
    <w:family w:val="auto"/>
    <w:pitch w:val="default"/>
    <w:sig w:usb0="00000001" w:usb1="080E0000" w:usb2="00000000" w:usb3="00000000" w:csb0="00040000" w:csb1="00000000"/>
    <w:embedRegular r:id="rId3" w:fontKey="{E07C353B-34C2-4292-9D14-0B3DDDA60391}"/>
  </w:font>
  <w:font w:name="仿宋">
    <w:panose1 w:val="02010609060101010101"/>
    <w:charset w:val="86"/>
    <w:family w:val="auto"/>
    <w:pitch w:val="default"/>
    <w:sig w:usb0="800002BF" w:usb1="38CF7CFA" w:usb2="00000016" w:usb3="00000000" w:csb0="00040001" w:csb1="00000000"/>
    <w:embedRegular r:id="rId4" w:fontKey="{FE3861DE-42B4-462F-84FF-BE3ACDD1A5D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97DC8"/>
    <w:multiLevelType w:val="singleLevel"/>
    <w:tmpl w:val="3BC97DC8"/>
    <w:lvl w:ilvl="0" w:tentative="0">
      <w:start w:val="1"/>
      <w:numFmt w:val="decimal"/>
      <w:suff w:val="nothing"/>
      <w:lvlText w:val="%1、"/>
      <w:lvlJc w:val="left"/>
      <w:pPr>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ZDdlZDJlZjRiMDhmZjk4MTdmOWI2ODhkYmE4MjAifQ=="/>
  </w:docVars>
  <w:rsids>
    <w:rsidRoot w:val="00000000"/>
    <w:rsid w:val="02E90230"/>
    <w:rsid w:val="034E1768"/>
    <w:rsid w:val="06143E4B"/>
    <w:rsid w:val="062C4555"/>
    <w:rsid w:val="07032633"/>
    <w:rsid w:val="07CE45D6"/>
    <w:rsid w:val="08726837"/>
    <w:rsid w:val="0B486939"/>
    <w:rsid w:val="0C97270F"/>
    <w:rsid w:val="0CD24C24"/>
    <w:rsid w:val="102B4D3D"/>
    <w:rsid w:val="136E1672"/>
    <w:rsid w:val="1486151A"/>
    <w:rsid w:val="16C34BB2"/>
    <w:rsid w:val="1B8018F5"/>
    <w:rsid w:val="1E2A31E8"/>
    <w:rsid w:val="22DE57C0"/>
    <w:rsid w:val="230762DD"/>
    <w:rsid w:val="25EC08F4"/>
    <w:rsid w:val="266E2EF4"/>
    <w:rsid w:val="26FC444A"/>
    <w:rsid w:val="27F83A00"/>
    <w:rsid w:val="2FDA2A15"/>
    <w:rsid w:val="32BC1FF4"/>
    <w:rsid w:val="34CD343F"/>
    <w:rsid w:val="35A22F35"/>
    <w:rsid w:val="36BA54AC"/>
    <w:rsid w:val="3D696281"/>
    <w:rsid w:val="3EDA136A"/>
    <w:rsid w:val="40FB018A"/>
    <w:rsid w:val="421156DC"/>
    <w:rsid w:val="423D2E16"/>
    <w:rsid w:val="435049EC"/>
    <w:rsid w:val="43897E08"/>
    <w:rsid w:val="44571F38"/>
    <w:rsid w:val="47C23FEB"/>
    <w:rsid w:val="4C906B65"/>
    <w:rsid w:val="4E3727AA"/>
    <w:rsid w:val="50284866"/>
    <w:rsid w:val="509A11C0"/>
    <w:rsid w:val="52103814"/>
    <w:rsid w:val="54DA00DC"/>
    <w:rsid w:val="54EF1640"/>
    <w:rsid w:val="57252820"/>
    <w:rsid w:val="57876C64"/>
    <w:rsid w:val="5F8F2265"/>
    <w:rsid w:val="61C83D9D"/>
    <w:rsid w:val="62B97907"/>
    <w:rsid w:val="62E75736"/>
    <w:rsid w:val="654D04D2"/>
    <w:rsid w:val="65DA7E81"/>
    <w:rsid w:val="66744AE8"/>
    <w:rsid w:val="6A031B39"/>
    <w:rsid w:val="6A272307"/>
    <w:rsid w:val="6D8C10B8"/>
    <w:rsid w:val="6F614E09"/>
    <w:rsid w:val="70E044CD"/>
    <w:rsid w:val="72F22596"/>
    <w:rsid w:val="77853A28"/>
    <w:rsid w:val="77CA0A5C"/>
    <w:rsid w:val="7A7C4D16"/>
    <w:rsid w:val="7AEA5C88"/>
    <w:rsid w:val="7E4C353E"/>
    <w:rsid w:val="7EA7675D"/>
    <w:rsid w:val="7EC83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1"/>
    <w:basedOn w:val="1"/>
    <w:qFormat/>
    <w:uiPriority w:val="0"/>
    <w:pPr>
      <w:widowControl w:val="0"/>
      <w:shd w:val="clear" w:color="auto" w:fill="auto"/>
      <w:spacing w:after="140" w:line="418"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1075</Words>
  <Characters>1105</Characters>
  <Lines>0</Lines>
  <Paragraphs>0</Paragraphs>
  <TotalTime>10</TotalTime>
  <ScaleCrop>false</ScaleCrop>
  <LinksUpToDate>false</LinksUpToDate>
  <CharactersWithSpaces>1105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走走道儿疯了</cp:lastModifiedBy>
  <cp:lastPrinted>2022-05-26T03:05:00Z</cp:lastPrinted>
  <dcterms:modified xsi:type="dcterms:W3CDTF">2022-05-27T01:02:21Z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3432F4BF9D524B3BB7E4CF245FBD2C09</vt:lpwstr>
  </property>
</Properties>
</file>