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44"/>
          <w:szCs w:val="44"/>
        </w:rPr>
      </w:pPr>
      <w:r>
        <w:rPr>
          <w:rFonts w:hint="eastAsia" w:ascii="微软雅黑" w:hAnsi="微软雅黑" w:eastAsia="微软雅黑" w:cs="微软雅黑"/>
          <w:i w:val="0"/>
          <w:iCs w:val="0"/>
          <w:caps w:val="0"/>
          <w:color w:val="333333"/>
          <w:spacing w:val="0"/>
          <w:sz w:val="44"/>
          <w:szCs w:val="44"/>
          <w:bdr w:val="none" w:color="auto" w:sz="0" w:space="0"/>
          <w:shd w:val="clear" w:fill="FFFFFF"/>
        </w:rPr>
        <w:t>兴安盟应急管理局关于印发《兴安盟应急管理局专家管理办法》的通知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6"/>
          <w:szCs w:val="2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局机关各科室，各所属事业单位：</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《兴安盟应急管理局专家管理办法》已经局党委会议审议通过，现印发给你们，请认真贯彻执行。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right"/>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2021年3月15日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333333"/>
          <w:sz w:val="16"/>
          <w:szCs w:val="16"/>
        </w:rPr>
      </w:pPr>
      <w:r>
        <w:rPr>
          <w:rStyle w:val="7"/>
          <w:rFonts w:hint="eastAsia" w:ascii="微软雅黑" w:hAnsi="微软雅黑" w:eastAsia="微软雅黑" w:cs="微软雅黑"/>
          <w:i w:val="0"/>
          <w:iCs w:val="0"/>
          <w:caps w:val="0"/>
          <w:color w:val="333333"/>
          <w:spacing w:val="0"/>
          <w:sz w:val="44"/>
          <w:szCs w:val="44"/>
          <w:bdr w:val="none" w:color="auto" w:sz="0" w:space="0"/>
          <w:shd w:val="clear" w:fill="FFFFFF"/>
        </w:rPr>
        <w:t>兴安盟应急管理局专家管理办法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333333"/>
          <w:sz w:val="16"/>
          <w:szCs w:val="16"/>
        </w:rPr>
      </w:pPr>
      <w:r>
        <w:rPr>
          <w:rStyle w:val="7"/>
          <w:rFonts w:hint="eastAsia" w:ascii="微软雅黑" w:hAnsi="微软雅黑" w:eastAsia="微软雅黑" w:cs="微软雅黑"/>
          <w:i w:val="0"/>
          <w:iCs w:val="0"/>
          <w:caps w:val="0"/>
          <w:color w:val="333333"/>
          <w:spacing w:val="0"/>
          <w:sz w:val="36"/>
          <w:szCs w:val="36"/>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第一条 为加强专家的管理和使用，充分发挥专家的决策咨询和技术支撑作用，有效应对全盟安全生产类、自然灾害类突发事件，提升综合防灾减灾救灾能力，根据《中华人民共和国突发事件应对法》、《中华人民共和国安全生产法》、《内蒙古自治区安全生产条例》《内蒙古自治区应急管理厅关于印发〈内蒙古自治区应急管理厅专家管理办法（试行）〉》（内应急发〔2019〕58号）等有关法律法规和文件的规定，结合我局工作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第二条 本办法适用于兴安盟应急管理局专家的管理和使用工作。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第三条 根据《兴安盟应急管理局专家行业领域和专业范围分类表》，按照自然灾害、安全生产、防灾减灾救灾等3 个领域组建兴安盟应急管理局专家库，行业领域、专业类别和专家可根据工作实际需要进行动态调整。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第四条 本办法所称专家是指符合本办法规定的条件和要求，为兴安盟安全生产、自然灾害、防灾减灾救灾等领域提供决策咨询和技术支撑等服务的专业人员。专家可从政府部门、高等院校、科研院所、企事业单位的技术人员、管理人员和退休人员中聘任，也可从符合条件的社会人员中聘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第五条 兴安盟应急管理局危险化学品安全监督管理科为专家管理部门，负责组织制修订专家管理办法、专家资格复审、选聘调整、考核结果运用，以及专家库建设和管理等日常工作。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第六条 兴安盟应急管理局相关科室（单位）负责各自行业领域专家的资格初审、考核评价工作，明确专家具体工作任务要求、活动安排，指导、监督专家履行职责和义务。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333333"/>
          <w:sz w:val="16"/>
          <w:szCs w:val="16"/>
        </w:rPr>
      </w:pPr>
      <w:r>
        <w:rPr>
          <w:rStyle w:val="7"/>
          <w:rFonts w:hint="eastAsia" w:ascii="微软雅黑" w:hAnsi="微软雅黑" w:eastAsia="微软雅黑" w:cs="微软雅黑"/>
          <w:i w:val="0"/>
          <w:iCs w:val="0"/>
          <w:caps w:val="0"/>
          <w:color w:val="333333"/>
          <w:spacing w:val="0"/>
          <w:sz w:val="32"/>
          <w:szCs w:val="32"/>
          <w:bdr w:val="none" w:color="auto" w:sz="0" w:space="0"/>
          <w:shd w:val="clear" w:fill="FFFFFF"/>
        </w:rPr>
        <w:t>第二章 专家的选聘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第七条 建立专家准入机制，选聘的专家应当具备以下基本条件：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（一）政治立场坚定，热心应急管理事业，自愿参与专家工作，遵纪守法，作风正派，诚实守信，具有良好的职业道德；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（二）熟悉安全生产、自然灾害和防灾减灾救灾的方针政策、法律法规和有关技术标准，具有较高的政策、理论水平和丰富的实践经验，在相应行业内具有较高影响力；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（三）具有本科及以上学历，中、高级及以上专业技术职称，从事安全生产、自然灾害和防灾减灾救灾类（如水利、气象、水文、防火、地质灾害等）相关工作连续5 年以上；爆破、潜水、无人机等特殊行业可放宽；从事多年相关业务行政管理并具备丰富工作经验的退休行政工作人员，所学专业或工作经历应与拟申请专家类别相关；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（四）身体健康，精力充沛，能够胜任现场工作，年龄原则上不超过65 岁，确属专业稀缺人才、行业领军人物或有重要影响力的，经批准可以适当放宽年龄限制。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第八条 专家选聘程序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兴安盟应急管理局发布推荐公告，明确推荐专家的基本条件、推荐方式等内容。政府部门、高等院校、科研院所、企事业单位推荐本单位符合基本条件人员；无工作单位或离退休人员可以自我推荐。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申报。推荐单位及自我推荐的个人依据《兴安盟应急管理局专家行业专业领域分类表》（附件1）中的重点行业类型，填写《兴安盟急管理局专家申请表》（附件2）并提交相关证明材料，有工作单位的经所在单位同意后报兴安盟应急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（二）初审。兴安盟应急管理局相关科室（单位）对申请本行业领域专家的填报材料真实性、符合性进行初审，提出专家推荐名单，报危险化学品安全监督管理科。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（三）审定。危险化学品安全监督管理科组织对各科室（单位）推荐专家资格进行复审，提出拟聘请专家名单，提交局务会研究确定。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（四）公示。通过兴安盟应急管理局门户网站向社会公示专家名单。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（五）聘用。经公示后无异议的，签订《兴安盟应急管理局专家聘用合同》（附件3）、颁发聘书。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第九条 专家的聘用期为3年。聘用期届满前3个月，</w:t>
      </w:r>
      <w:r>
        <w:rPr>
          <w:rFonts w:hint="eastAsia" w:ascii="宋体" w:hAnsi="宋体" w:eastAsia="宋体" w:cs="宋体"/>
          <w:i w:val="0"/>
          <w:iCs w:val="0"/>
          <w:caps w:val="0"/>
          <w:color w:val="333333"/>
          <w:spacing w:val="0"/>
          <w:sz w:val="32"/>
          <w:szCs w:val="32"/>
          <w:bdr w:val="none" w:color="auto" w:sz="0" w:space="0"/>
          <w:shd w:val="clear" w:fill="FFFFFF"/>
        </w:rPr>
        <w:t>愿意继续从事专家工作的专家，应按照本办法规定提出续聘申请，经兴安盟应急管理局审查同意后续聘。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333333"/>
          <w:sz w:val="16"/>
          <w:szCs w:val="16"/>
        </w:rPr>
      </w:pPr>
      <w:r>
        <w:rPr>
          <w:rStyle w:val="7"/>
          <w:rFonts w:hint="eastAsia" w:ascii="微软雅黑" w:hAnsi="微软雅黑" w:eastAsia="微软雅黑" w:cs="微软雅黑"/>
          <w:i w:val="0"/>
          <w:iCs w:val="0"/>
          <w:caps w:val="0"/>
          <w:color w:val="333333"/>
          <w:spacing w:val="0"/>
          <w:sz w:val="32"/>
          <w:szCs w:val="32"/>
          <w:bdr w:val="none" w:color="auto" w:sz="0" w:space="0"/>
          <w:shd w:val="clear" w:fill="FFFFFF"/>
        </w:rPr>
        <w:t>第三章 专家工作范围及权利义务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第十条 专家工作范围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（一）为兴安盟应急管理局安全生产、自然灾害、防灾减灾救灾的政策、规划、预案等的制修订，以及专业领域的问题调研等提供决策咨询和技术支持。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（二）为安全生产类、自然灾害类等突发事件的应急抢险救援处置工作提供现场技术指导和服务。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（三）参与兴安盟应急管理局组织的执法检查、专项督查、安全生产社会中介机构的监督检查、安全生产条件可靠性论证等各类现场检查活动。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（四）参与行政许可审批事项专家评审，各类自然灾害风险监测、灾害核查、评估调查，科技项目、信息化项目的评审、审查和论证，应急预案评审及各类应急地方标准的技术审查等工作。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（五）为安全生产、自然灾害、防灾减灾救灾新闻宣传、舆情应对、培训考核等提供技术支持。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（六）参与兴安盟应急管理局指派的其他专业技术服务。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第十一条 专家享有的权利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（一）执行委派任务时，具有进入有关现场调查、调阅有关文件或技术资料、参加有关会议、向有关单位和人员了解情况的权利；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（二）对在执行委派任务中发现的有关违法行为和事故隐患，有向兴安盟应急管理局举报并提出处理建议的权利；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（三）有不受他人干预并自主做出政策咨询、技术审查结论或鉴定意见的权利；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（四）按规定获得专业技术服务劳动报酬的权利；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（五）有获得兴安盟应急管理局免费提供有关资料，参加业务教育培训的权利；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（六）法律、法规规定的其他权利。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第十二条 专家应履行的义务：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（一）接受兴安盟应急管理局的管理，严格遵守本办法和工作纪律，按时保质保量的完成工作任务；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（二）认真贯彻国家和自治区有关安全生产、自然灾害、防灾减灾救灾的法律法规，遵守廉政纪律、职业道德和行业规范，坚持原则，客观、公正地开展工作；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（三）遇有突发事件或其它紧急情况，应接受兴安盟应急管理局委派，按时赶到事故或突发事件现场提供技术服务，无特殊理由，不得拒绝紧急调遣；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（四）依照程序，按时开展和完成委派任务，完成任务后，向兴安盟应急管理局提供任务有关材料。工作中严格执行相关规章制度，严防安全事故发生；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（五）严格遵守保密制度，保守委派任务相关方的隐私以及商业和技术秘密；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（六）在日常工作和执行任务过程中发现重大问题应及时向兴安盟应急管理局报告；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（七）严格遵守专家回避制度，有下列情形之一的，应当回避：专家3 年内与工作事项相关单位存在任职或聘任关系的；本人是专家服务事项的当事人或当事人的近亲属的；</w:t>
      </w:r>
      <w:r>
        <w:rPr>
          <w:rFonts w:hint="eastAsia" w:ascii="宋体" w:hAnsi="宋体" w:eastAsia="宋体" w:cs="宋体"/>
          <w:i w:val="0"/>
          <w:iCs w:val="0"/>
          <w:caps w:val="0"/>
          <w:color w:val="333333"/>
          <w:spacing w:val="0"/>
          <w:sz w:val="32"/>
          <w:szCs w:val="32"/>
          <w:bdr w:val="none" w:color="auto" w:sz="0" w:space="0"/>
          <w:shd w:val="clear" w:fill="FFFFFF"/>
        </w:rPr>
        <w:t>本人或近亲属与专家服务事项有利害关系的；当事人与专家服务事项有其它关系，可能影响公正结论的；其他需回避的事项；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（八）未经兴安盟应急管理局同意，不得以兴安盟应急管理局专家名义组织或参加任何活动。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333333"/>
          <w:sz w:val="16"/>
          <w:szCs w:val="16"/>
        </w:rPr>
      </w:pPr>
      <w:r>
        <w:rPr>
          <w:rStyle w:val="7"/>
          <w:rFonts w:hint="eastAsia" w:ascii="微软雅黑" w:hAnsi="微软雅黑" w:eastAsia="微软雅黑" w:cs="微软雅黑"/>
          <w:i w:val="0"/>
          <w:iCs w:val="0"/>
          <w:caps w:val="0"/>
          <w:color w:val="333333"/>
          <w:spacing w:val="0"/>
          <w:sz w:val="32"/>
          <w:szCs w:val="32"/>
          <w:bdr w:val="none" w:color="auto" w:sz="0" w:space="0"/>
          <w:shd w:val="clear" w:fill="FFFFFF"/>
        </w:rPr>
        <w:t>第四章 专家工作程序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第十三条 一般情况下专家派遣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由各科室（单位）根据工作需要填写《兴安盟应急管理局聘请专家审批表》（附件4），提前3-5 天提出专家使用需求，专家办通过专家管理系统从专家库中随机选择专家，与专家联系确认后，报分管局领导审批。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第十四条 特殊情况专家派遣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事故灾害应急抢险救援等突发情况需要使用专家时,使用科室（单位）可以口头或电话形式报分管局领导同意后,直接指派专家先执行任务，后补办专家派遣手续。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第十五条 派遣专家应首先使用专家库专家，若专家库中无符合聘请条件的专家或符合聘请条件的专家数量不够时，经分管局领导审批后，可临时使用专家库外专家。临时使用的专家参照本办法规定执行。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333333"/>
          <w:sz w:val="16"/>
          <w:szCs w:val="16"/>
        </w:rPr>
      </w:pPr>
      <w:r>
        <w:rPr>
          <w:rStyle w:val="7"/>
          <w:rFonts w:hint="eastAsia" w:ascii="微软雅黑" w:hAnsi="微软雅黑" w:eastAsia="微软雅黑" w:cs="微软雅黑"/>
          <w:i w:val="0"/>
          <w:iCs w:val="0"/>
          <w:caps w:val="0"/>
          <w:color w:val="333333"/>
          <w:spacing w:val="0"/>
          <w:sz w:val="32"/>
          <w:szCs w:val="32"/>
          <w:bdr w:val="none" w:color="auto" w:sz="0" w:space="0"/>
          <w:shd w:val="clear" w:fill="FFFFFF"/>
        </w:rPr>
        <w:t>第五章 专家工作保障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第十六条 聘请专家坚持“政府购买服务”的原则，兴安盟财政预算安排专项资金，专家劳动报酬由兴安盟应急管理局按国家、自治区、兴安盟有关规定标准发放，不得向服务单位另行收取任何费用。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第十七条 专家费用标准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（一）咨询服务类：每人每天500 元；重大项目或课题需请知名专家诊断论证的，每人每天1000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（二）现场检查类：每人每天800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（三）评审评估类：每人每天500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（四）应急处置：每人每天1000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（五）特殊类：每人每天1000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（六）宣传培训类：除专家授课按照《内蒙古自治区本级党政机关培训费管理办法》（内财行﹝2017﹞2091 号）执行外，其他按每人每天500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根据《中华人民共和国个人所得税法》的有关规定，以上各类专家费用标准为税后报酬，由兴安盟应急管理局负责缴纳专家个人所得税税款，办理代扣代缴等业务。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第十八条 专家费用由聘请专家科室（单位）按照以下规定办理报销手续：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w:t>
      </w:r>
      <w:r>
        <w:rPr>
          <w:rFonts w:hint="eastAsia" w:ascii="微软雅黑" w:hAnsi="微软雅黑" w:eastAsia="微软雅黑" w:cs="微软雅黑"/>
          <w:i w:val="0"/>
          <w:iCs w:val="0"/>
          <w:caps w:val="0"/>
          <w:color w:val="333333"/>
          <w:spacing w:val="0"/>
          <w:sz w:val="32"/>
          <w:szCs w:val="32"/>
          <w:bdr w:val="none" w:color="auto" w:sz="0" w:space="0"/>
          <w:shd w:val="clear" w:fill="FFFFFF"/>
        </w:rPr>
        <w:t>城市间交通费、住宿费，参照《兴安盟财政局关于转发〈内蒙古自治区本级党政机关差旅费管理办法〉的通知》（</w:t>
      </w:r>
      <w:r>
        <w:rPr>
          <w:rFonts w:hint="eastAsia" w:ascii="微软雅黑" w:hAnsi="微软雅黑" w:eastAsia="微软雅黑" w:cs="微软雅黑"/>
          <w:i w:val="0"/>
          <w:iCs w:val="0"/>
          <w:caps w:val="0"/>
          <w:color w:val="000000"/>
          <w:spacing w:val="0"/>
          <w:sz w:val="16"/>
          <w:szCs w:val="16"/>
          <w:bdr w:val="none" w:color="auto" w:sz="0" w:space="0"/>
          <w:shd w:val="clear" w:fill="FFFFFF"/>
        </w:rPr>
        <w:t>兴财行〔2014〕24号</w:t>
      </w:r>
      <w:r>
        <w:rPr>
          <w:rFonts w:hint="eastAsia" w:ascii="微软雅黑" w:hAnsi="微软雅黑" w:eastAsia="微软雅黑" w:cs="微软雅黑"/>
          <w:i w:val="0"/>
          <w:iCs w:val="0"/>
          <w:caps w:val="0"/>
          <w:color w:val="333333"/>
          <w:spacing w:val="0"/>
          <w:sz w:val="32"/>
          <w:szCs w:val="32"/>
          <w:bdr w:val="none" w:color="auto" w:sz="0" w:space="0"/>
          <w:shd w:val="clear" w:fill="FFFFFF"/>
        </w:rPr>
        <w:t>）相关规定和标准报销。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（二）报销专家费，需填写《兴安盟应急管理局专家费用审批表》（附件5），按照专家费用标准由办公室统一支付。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（三）报销结算程序按照局机关有关财务规定执行。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（四）专家参加任务有专项经费的，按照有关规定执行。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专家执行多个任务的，每天标准按最高标准执行。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333333"/>
          <w:sz w:val="16"/>
          <w:szCs w:val="16"/>
        </w:rPr>
      </w:pPr>
      <w:r>
        <w:rPr>
          <w:rStyle w:val="7"/>
          <w:rFonts w:hint="eastAsia" w:ascii="微软雅黑" w:hAnsi="微软雅黑" w:eastAsia="微软雅黑" w:cs="微软雅黑"/>
          <w:i w:val="0"/>
          <w:iCs w:val="0"/>
          <w:caps w:val="0"/>
          <w:color w:val="333333"/>
          <w:spacing w:val="0"/>
          <w:sz w:val="32"/>
          <w:szCs w:val="32"/>
          <w:bdr w:val="none" w:color="auto" w:sz="0" w:space="0"/>
          <w:shd w:val="clear" w:fill="FFFFFF"/>
        </w:rPr>
        <w:t>第六章 考核和奖惩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第十九条 建立专家的考核奖励机制，对在控制和降低生产安全事故，参加应急抢险救援等方面做出突出贡献的专家，按有关规定给予表彰奖励。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使用科室（单位）要根据各自负责的业务工作，从遵守工作纪律、服从任务委派、承接任务数量、法规标准获取、参加业务培训及廉洁自律等方面，对本行业领域内专家进行考核。专家完成委派工作任务后，由聘用科室（单位）填写《专家工作情况评价表》（附件6），每半年对专家进行一次工作情况评定，并形成书面评定意见，每年交危险化学品安全监督管理科汇总存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第二十条 建立专家负面清单，有下列情形之一的列入不良行为记录，并视情节严重程度，给予警告、通报批评，提请专家所在单位依照有关规定给予处分；造成他人损害或单位损失的，承担相应的法律责任；构成犯罪的，移交司法机关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（一）以兴安盟应急管理局专家名义从事不正当活动的；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（二）泄露委派任务相关方隐私以及商业和技术秘密的；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（三）与委派任务相关方存在利害关系未回避的；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（四）与任务对象进行私下接触，以权谋私，收受贿赂，借机为本人、他人或单位谋取利益的；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（五）在执行委派任务时，降低标准，弄虚作假，或与生产经营单位有关人员勾结串通，向有关方面提供虚假报告或技术结论的。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第二十一条 建立专家退出机制，有下列情形之一的，予以解聘：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（一）专家无特殊理由，一年内3 次以上不参加兴安盟应急管理局指派的工作任务的；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（二）专家在执行任务期间，不能胜任工作或工作不负责任，违背客观事实提供有失公正的报告或错误结论的；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（三）专家因身体状况、工作变动等原因不能继续从事专家工作的；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（四）专家被列入不良行为记录的；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（五）其他不宜继续从事专家工作的情形。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专家被取消资格后，应将专家聘书及时交回兴安盟应急管理局。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第二十二条 本办法由兴安盟应急管理局负责解释，自发布之日起30日后施行。原《兴安盟安监局专家工作规则》和《兴安盟安监局专家管理办法》同时废止。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附件：1.兴安盟应急管理局专家申请表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          2.兴安盟应急管理局专家聘用合同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          3.兴安盟应急管理局聘请专家审批表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          4.兴安盟应急管理局专家费用审批表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iCs w:val="0"/>
          <w:caps w:val="0"/>
          <w:color w:val="333333"/>
          <w:spacing w:val="0"/>
          <w:sz w:val="32"/>
          <w:szCs w:val="32"/>
          <w:bdr w:val="none" w:color="auto" w:sz="0" w:space="0"/>
          <w:shd w:val="clear" w:fill="FFFFFF"/>
        </w:rPr>
        <w:t>          5.专家工作情况评价表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ascii="仿宋_gb2312" w:hAnsi="仿宋_gb2312" w:eastAsia="仿宋_gb2312" w:cs="仿宋_gb2312"/>
          <w:i w:val="0"/>
          <w:iCs w:val="0"/>
          <w:caps w:val="0"/>
          <w:color w:val="333333"/>
          <w:spacing w:val="0"/>
          <w:sz w:val="16"/>
          <w:szCs w:val="16"/>
          <w:bdr w:val="none" w:color="auto" w:sz="0" w:space="0"/>
          <w:shd w:val="clear" w:fill="FFFFFF"/>
        </w:rPr>
        <w:t>附件</w:t>
      </w:r>
      <w:r>
        <w:rPr>
          <w:rFonts w:hint="default" w:ascii="仿宋_gb2312" w:hAnsi="仿宋_gb2312" w:eastAsia="仿宋_gb2312" w:cs="仿宋_gb2312"/>
          <w:i w:val="0"/>
          <w:iCs w:val="0"/>
          <w:caps w:val="0"/>
          <w:color w:val="333333"/>
          <w:spacing w:val="0"/>
          <w:sz w:val="16"/>
          <w:szCs w:val="16"/>
          <w:bdr w:val="none" w:color="auto" w:sz="0" w:space="0"/>
          <w:shd w:val="clear" w:fill="FFFFFF"/>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兴安盟应急管理局专家申请表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专家行业类别：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填报时间：    年  月   日</w:t>
      </w:r>
    </w:p>
    <w:tbl>
      <w:tblPr>
        <w:tblW w:w="6040" w:type="dxa"/>
        <w:tblInd w:w="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10"/>
        <w:gridCol w:w="840"/>
        <w:gridCol w:w="120"/>
        <w:gridCol w:w="600"/>
        <w:gridCol w:w="240"/>
        <w:gridCol w:w="240"/>
        <w:gridCol w:w="240"/>
        <w:gridCol w:w="120"/>
        <w:gridCol w:w="600"/>
        <w:gridCol w:w="240"/>
        <w:gridCol w:w="120"/>
        <w:gridCol w:w="250"/>
        <w:gridCol w:w="350"/>
        <w:gridCol w:w="240"/>
        <w:gridCol w:w="360"/>
        <w:gridCol w:w="570"/>
      </w:tblGrid>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姓  名</w:t>
            </w:r>
          </w:p>
        </w:tc>
        <w:tc>
          <w:tcPr>
            <w:tcW w:w="84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60" w:type="dxa"/>
            <w:gridSpan w:val="3"/>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性别</w:t>
            </w:r>
          </w:p>
        </w:tc>
        <w:tc>
          <w:tcPr>
            <w:tcW w:w="600" w:type="dxa"/>
            <w:gridSpan w:val="3"/>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60" w:type="dxa"/>
            <w:gridSpan w:val="3"/>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出生年月</w:t>
            </w:r>
          </w:p>
        </w:tc>
        <w:tc>
          <w:tcPr>
            <w:tcW w:w="840" w:type="dxa"/>
            <w:gridSpan w:val="3"/>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30"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1寸免冠照片粘贴处</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工作电话</w:t>
            </w:r>
          </w:p>
        </w:tc>
        <w:tc>
          <w:tcPr>
            <w:tcW w:w="8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6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住宅电话</w:t>
            </w:r>
          </w:p>
        </w:tc>
        <w:tc>
          <w:tcPr>
            <w:tcW w:w="60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60" w:type="dxa"/>
            <w:gridSpan w:val="3"/>
            <w:tcBorders>
              <w:top w:val="nil"/>
              <w:left w:val="single" w:color="auto" w:sz="4" w:space="0"/>
              <w:bottom w:val="nil"/>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移动电话</w:t>
            </w:r>
          </w:p>
        </w:tc>
        <w:tc>
          <w:tcPr>
            <w:tcW w:w="84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30"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身份证号</w:t>
            </w:r>
          </w:p>
        </w:tc>
        <w:tc>
          <w:tcPr>
            <w:tcW w:w="1800" w:type="dxa"/>
            <w:gridSpan w:val="4"/>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600" w:type="dxa"/>
            <w:gridSpan w:val="3"/>
            <w:tcBorders>
              <w:top w:val="nil"/>
              <w:left w:val="single" w:color="auto" w:sz="4" w:space="0"/>
              <w:bottom w:val="nil"/>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在岗情况</w:t>
            </w:r>
          </w:p>
        </w:tc>
        <w:tc>
          <w:tcPr>
            <w:tcW w:w="1800" w:type="dxa"/>
            <w:gridSpan w:val="6"/>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在岗□  退休□</w:t>
            </w:r>
          </w:p>
        </w:tc>
        <w:tc>
          <w:tcPr>
            <w:tcW w:w="930"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单位全称</w:t>
            </w:r>
          </w:p>
        </w:tc>
        <w:tc>
          <w:tcPr>
            <w:tcW w:w="4200" w:type="dxa"/>
            <w:gridSpan w:val="1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30"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单位地址</w:t>
            </w:r>
          </w:p>
        </w:tc>
        <w:tc>
          <w:tcPr>
            <w:tcW w:w="2280" w:type="dxa"/>
            <w:gridSpan w:val="6"/>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6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邮政编码</w:t>
            </w:r>
          </w:p>
        </w:tc>
        <w:tc>
          <w:tcPr>
            <w:tcW w:w="1890" w:type="dxa"/>
            <w:gridSpan w:val="6"/>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所在部门</w:t>
            </w:r>
          </w:p>
        </w:tc>
        <w:tc>
          <w:tcPr>
            <w:tcW w:w="2280" w:type="dxa"/>
            <w:gridSpan w:val="6"/>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6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职务</w:t>
            </w:r>
          </w:p>
        </w:tc>
        <w:tc>
          <w:tcPr>
            <w:tcW w:w="72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600" w:type="dxa"/>
            <w:gridSpan w:val="2"/>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职称</w:t>
            </w:r>
          </w:p>
        </w:tc>
        <w:tc>
          <w:tcPr>
            <w:tcW w:w="57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单位电话</w:t>
            </w:r>
          </w:p>
        </w:tc>
        <w:tc>
          <w:tcPr>
            <w:tcW w:w="960" w:type="dxa"/>
            <w:gridSpan w:val="2"/>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108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传真号码</w:t>
            </w:r>
          </w:p>
        </w:tc>
        <w:tc>
          <w:tcPr>
            <w:tcW w:w="96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60" w:type="dxa"/>
            <w:gridSpan w:val="4"/>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10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电子邮箱</w:t>
            </w:r>
          </w:p>
        </w:tc>
        <w:tc>
          <w:tcPr>
            <w:tcW w:w="117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毕业学校</w:t>
            </w:r>
          </w:p>
        </w:tc>
        <w:tc>
          <w:tcPr>
            <w:tcW w:w="960" w:type="dxa"/>
            <w:gridSpan w:val="2"/>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108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最高学历</w:t>
            </w:r>
          </w:p>
        </w:tc>
        <w:tc>
          <w:tcPr>
            <w:tcW w:w="96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60" w:type="dxa"/>
            <w:gridSpan w:val="4"/>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职业资格</w:t>
            </w:r>
          </w:p>
        </w:tc>
        <w:tc>
          <w:tcPr>
            <w:tcW w:w="117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所学专业</w:t>
            </w:r>
          </w:p>
        </w:tc>
        <w:tc>
          <w:tcPr>
            <w:tcW w:w="960" w:type="dxa"/>
            <w:gridSpan w:val="2"/>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60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行业</w:t>
            </w:r>
          </w:p>
        </w:tc>
        <w:tc>
          <w:tcPr>
            <w:tcW w:w="720" w:type="dxa"/>
            <w:gridSpan w:val="3"/>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1330" w:type="dxa"/>
            <w:gridSpan w:val="5"/>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现从事专业</w:t>
            </w:r>
          </w:p>
        </w:tc>
        <w:tc>
          <w:tcPr>
            <w:tcW w:w="1520" w:type="dxa"/>
            <w:gridSpan w:val="4"/>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历</w:t>
            </w:r>
          </w:p>
        </w:tc>
        <w:tc>
          <w:tcPr>
            <w:tcW w:w="5130" w:type="dxa"/>
            <w:gridSpan w:val="15"/>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（提交学历、职称有关证明材料）</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发明、著作、学术论文情况（何时、何地出版或发表）</w:t>
            </w:r>
          </w:p>
        </w:tc>
        <w:tc>
          <w:tcPr>
            <w:tcW w:w="5130" w:type="dxa"/>
            <w:gridSpan w:val="15"/>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（提交主要研究成果鉴定证书及获奖证书的复印件、发表论文及专著的有关证明材料）</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励</w:t>
            </w:r>
          </w:p>
        </w:tc>
        <w:tc>
          <w:tcPr>
            <w:tcW w:w="5130" w:type="dxa"/>
            <w:gridSpan w:val="15"/>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（提交奖励证书复印件等有关证明材料）</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应急管理相关工作主要业绩及研究成果</w:t>
            </w:r>
          </w:p>
        </w:tc>
        <w:tc>
          <w:tcPr>
            <w:tcW w:w="5130" w:type="dxa"/>
            <w:gridSpan w:val="15"/>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所在单位推荐意见</w:t>
            </w:r>
          </w:p>
        </w:tc>
        <w:tc>
          <w:tcPr>
            <w:tcW w:w="5130" w:type="dxa"/>
            <w:gridSpan w:val="15"/>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说明：职业资格是指注册安全工程师、注册安全评价师。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ascii="方正小标宋简体" w:hAnsi="方正小标宋简体" w:eastAsia="方正小标宋简体" w:cs="方正小标宋简体"/>
          <w:i w:val="0"/>
          <w:iCs w:val="0"/>
          <w:caps w:val="0"/>
          <w:color w:val="333333"/>
          <w:spacing w:val="0"/>
          <w:sz w:val="16"/>
          <w:szCs w:val="16"/>
          <w:bdr w:val="none" w:color="auto" w:sz="0" w:space="0"/>
          <w:shd w:val="clear" w:fill="FFFFFF"/>
        </w:rPr>
        <w:t>兴安盟</w:t>
      </w:r>
      <w:r>
        <w:rPr>
          <w:rFonts w:hint="default" w:ascii="方正小标宋简体" w:hAnsi="方正小标宋简体" w:eastAsia="方正小标宋简体" w:cs="方正小标宋简体"/>
          <w:i w:val="0"/>
          <w:iCs w:val="0"/>
          <w:caps w:val="0"/>
          <w:color w:val="333333"/>
          <w:spacing w:val="0"/>
          <w:sz w:val="16"/>
          <w:szCs w:val="16"/>
          <w:bdr w:val="none" w:color="auto" w:sz="0" w:space="0"/>
          <w:shd w:val="clear" w:fill="FFFFFF"/>
        </w:rPr>
        <w:t>应急管理局专家聘用合同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为进一步规范应急管理局专家队伍建设与管理，加强与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专家之间的合作，经双方协商一致，签订聘用合同，共同遵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守合同所列条款。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兴安盟应急管理局（以下简称甲方）聘用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同志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（以下简称乙方）为甲方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领域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类专家。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一、甲方承诺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（一）根据《兴安盟应急管理局专家管理办法》有关规定，支付专家劳务费用。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（二）鉴于乙方是兼职工作原因，甲方不为乙方办理任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何社会保险和商业保险，不承担非工作期间乙方出现的任何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意外赔偿责任。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二、乙方承诺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（一）乙方必须严格遵守甲方《兴安盟应急管理局专家管理办法》的有关规定。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（二）本人同意在发生意外时，按照合同第一项中的第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二条执行。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三、合同有效期为三年。合同期限从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年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月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至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年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月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四、合同的终止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有下列情形之一的，本合同终止。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（一）合同期满。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（二）乙方在聘用期间患病或负伤，不能继续胜任工作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（三）《兴安盟应急管理局专家管理办法》中规定的有关情况。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五、其他事项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本协议一式三份，经甲乙双方签字生效，甲乙双方各执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一份，甲方存档一份。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甲方（盖章）：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乙方（签字）：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年 月 日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兴安盟应急管理局聘请专家审批表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聘请科室：                        填报时间：   年  月  日</w:t>
      </w:r>
    </w:p>
    <w:tbl>
      <w:tblPr>
        <w:tblW w:w="5680" w:type="dxa"/>
        <w:tblInd w:w="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8"/>
        <w:gridCol w:w="739"/>
        <w:gridCol w:w="908"/>
        <w:gridCol w:w="968"/>
        <w:gridCol w:w="809"/>
        <w:gridCol w:w="809"/>
        <w:gridCol w:w="819"/>
      </w:tblGrid>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聘请专家工作事项</w:t>
            </w:r>
          </w:p>
        </w:tc>
        <w:tc>
          <w:tcPr>
            <w:tcW w:w="5060" w:type="dxa"/>
            <w:gridSpan w:val="6"/>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63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局领导审批意见</w:t>
            </w:r>
          </w:p>
        </w:tc>
        <w:tc>
          <w:tcPr>
            <w:tcW w:w="5060" w:type="dxa"/>
            <w:gridSpan w:val="6"/>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vMerge w:val="restart"/>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单</w:t>
            </w:r>
          </w:p>
        </w:tc>
        <w:tc>
          <w:tcPr>
            <w:tcW w:w="7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姓名</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身份证号</w:t>
            </w:r>
          </w:p>
        </w:tc>
        <w:tc>
          <w:tcPr>
            <w:tcW w:w="97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电话</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专业</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工作地点</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预计工作时间</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vMerge w:val="continue"/>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7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7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vMerge w:val="continue"/>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7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7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630" w:type="dxa"/>
            <w:vMerge w:val="continue"/>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7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7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vMerge w:val="continue"/>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7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7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vMerge w:val="continue"/>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7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7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vMerge w:val="continue"/>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7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7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PrEx>
        <w:tc>
          <w:tcPr>
            <w:tcW w:w="630" w:type="dxa"/>
            <w:vMerge w:val="continue"/>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7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7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630" w:type="dxa"/>
            <w:vMerge w:val="continue"/>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7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7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vMerge w:val="continue"/>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74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97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兴安盟应急管理局专家费用审批表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聘请处室： </w:t>
      </w:r>
      <w:r>
        <w:rPr>
          <w:rFonts w:hint="eastAsia" w:ascii="微软雅黑" w:hAnsi="微软雅黑" w:eastAsia="微软雅黑" w:cs="微软雅黑"/>
          <w:i w:val="0"/>
          <w:iCs w:val="0"/>
          <w:caps w:val="0"/>
          <w:color w:val="333333"/>
          <w:spacing w:val="0"/>
          <w:sz w:val="16"/>
          <w:szCs w:val="16"/>
          <w:bdr w:val="none" w:color="auto" w:sz="0" w:space="0"/>
          <w:shd w:val="clear" w:fill="FFFFFF"/>
        </w:rPr>
        <w:t>                           </w:t>
      </w:r>
      <w:r>
        <w:rPr>
          <w:rFonts w:hint="default" w:ascii="仿宋_gb2312" w:hAnsi="仿宋_gb2312" w:eastAsia="仿宋_gb2312" w:cs="仿宋_gb2312"/>
          <w:i w:val="0"/>
          <w:iCs w:val="0"/>
          <w:caps w:val="0"/>
          <w:color w:val="333333"/>
          <w:spacing w:val="0"/>
          <w:sz w:val="16"/>
          <w:szCs w:val="16"/>
          <w:bdr w:val="none" w:color="auto" w:sz="0" w:space="0"/>
          <w:shd w:val="clear" w:fill="FFFFFF"/>
        </w:rPr>
        <w:t>填报时间： 年 月 日</w:t>
      </w:r>
    </w:p>
    <w:tbl>
      <w:tblPr>
        <w:tblW w:w="5680" w:type="dxa"/>
        <w:tblInd w:w="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10"/>
        <w:gridCol w:w="810"/>
        <w:gridCol w:w="810"/>
        <w:gridCol w:w="810"/>
        <w:gridCol w:w="810"/>
        <w:gridCol w:w="810"/>
        <w:gridCol w:w="820"/>
      </w:tblGrid>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PrEx>
        <w:tc>
          <w:tcPr>
            <w:tcW w:w="8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专家姓名</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身份证号码</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工作日期</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工作时间</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专家费</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开户银行</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银行卡号</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专家费合计金额</w:t>
            </w:r>
          </w:p>
        </w:tc>
        <w:tc>
          <w:tcPr>
            <w:tcW w:w="4870" w:type="dxa"/>
            <w:gridSpan w:val="6"/>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大写：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聘请科室负责人签字：</w:t>
            </w:r>
          </w:p>
        </w:tc>
        <w:tc>
          <w:tcPr>
            <w:tcW w:w="4870" w:type="dxa"/>
            <w:gridSpan w:val="6"/>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分管领导意见：</w:t>
            </w:r>
          </w:p>
        </w:tc>
        <w:tc>
          <w:tcPr>
            <w:tcW w:w="4870" w:type="dxa"/>
            <w:gridSpan w:val="6"/>
            <w:tcBorders>
              <w:top w:val="nil"/>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说明：工作时间按工作天数、课时等填写。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default" w:ascii="仿宋_gb2312" w:hAnsi="仿宋_gb2312" w:eastAsia="仿宋_gb2312" w:cs="仿宋_gb2312"/>
          <w:i w:val="0"/>
          <w:iCs w:val="0"/>
          <w:caps w:val="0"/>
          <w:color w:val="333333"/>
          <w:spacing w:val="0"/>
          <w:sz w:val="16"/>
          <w:szCs w:val="16"/>
          <w:bdr w:val="none" w:color="auto" w:sz="0" w:space="0"/>
          <w:shd w:val="clear" w:fill="FFFFFF"/>
        </w:rPr>
        <w:t>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专家工作情况评价表</w:t>
      </w:r>
    </w:p>
    <w:tbl>
      <w:tblPr>
        <w:tblW w:w="6220" w:type="dxa"/>
        <w:tblInd w:w="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0"/>
        <w:gridCol w:w="900"/>
        <w:gridCol w:w="1050"/>
        <w:gridCol w:w="850"/>
        <w:gridCol w:w="1200"/>
        <w:gridCol w:w="1400"/>
      </w:tblGrid>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PrEx>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工作标题</w:t>
            </w:r>
          </w:p>
        </w:tc>
        <w:tc>
          <w:tcPr>
            <w:tcW w:w="5400" w:type="dxa"/>
            <w:gridSpan w:val="5"/>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820" w:type="dxa"/>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工作地点</w:t>
            </w:r>
          </w:p>
        </w:tc>
        <w:tc>
          <w:tcPr>
            <w:tcW w:w="1950" w:type="dxa"/>
            <w:gridSpan w:val="2"/>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       盟市      县（旗、市、区）</w:t>
            </w:r>
          </w:p>
        </w:tc>
        <w:tc>
          <w:tcPr>
            <w:tcW w:w="850" w:type="dxa"/>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工作周期</w:t>
            </w:r>
          </w:p>
        </w:tc>
        <w:tc>
          <w:tcPr>
            <w:tcW w:w="2600" w:type="dxa"/>
            <w:gridSpan w:val="2"/>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     年  月  日—    年  月   日</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1720" w:type="dxa"/>
            <w:gridSpan w:val="2"/>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工作地单位（填写全称）</w:t>
            </w:r>
          </w:p>
        </w:tc>
        <w:tc>
          <w:tcPr>
            <w:tcW w:w="4500" w:type="dxa"/>
            <w:gridSpan w:val="4"/>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20" w:type="dxa"/>
            <w:vMerge w:val="restart"/>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工作类型</w:t>
            </w:r>
          </w:p>
        </w:tc>
        <w:tc>
          <w:tcPr>
            <w:tcW w:w="9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专项检查□</w:t>
            </w:r>
          </w:p>
        </w:tc>
        <w:tc>
          <w:tcPr>
            <w:tcW w:w="1050" w:type="dxa"/>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宣传培训类□</w:t>
            </w:r>
          </w:p>
        </w:tc>
        <w:tc>
          <w:tcPr>
            <w:tcW w:w="2050" w:type="dxa"/>
            <w:gridSpan w:val="2"/>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1400" w:type="dxa"/>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咨询服务类□</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20" w:type="dxa"/>
            <w:vMerge w:val="continue"/>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现场检查类□</w:t>
            </w:r>
          </w:p>
        </w:tc>
        <w:tc>
          <w:tcPr>
            <w:tcW w:w="105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w:t>
            </w:r>
          </w:p>
        </w:tc>
        <w:tc>
          <w:tcPr>
            <w:tcW w:w="2050" w:type="dxa"/>
            <w:gridSpan w:val="2"/>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会议交流□</w:t>
            </w:r>
          </w:p>
        </w:tc>
        <w:tc>
          <w:tcPr>
            <w:tcW w:w="14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其它□</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20" w:type="dxa"/>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聘请科室</w:t>
            </w:r>
          </w:p>
        </w:tc>
        <w:tc>
          <w:tcPr>
            <w:tcW w:w="5400" w:type="dxa"/>
            <w:gridSpan w:val="5"/>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1720" w:type="dxa"/>
            <w:gridSpan w:val="2"/>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聘请科室负责人</w:t>
            </w:r>
          </w:p>
        </w:tc>
        <w:tc>
          <w:tcPr>
            <w:tcW w:w="105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850" w:type="dxa"/>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联系电话</w:t>
            </w:r>
          </w:p>
        </w:tc>
        <w:tc>
          <w:tcPr>
            <w:tcW w:w="2600" w:type="dxa"/>
            <w:gridSpan w:val="2"/>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820" w:type="dxa"/>
            <w:vMerge w:val="restart"/>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专家聘请</w:t>
            </w:r>
            <w:r>
              <w:rPr>
                <w:rFonts w:hint="eastAsia" w:ascii="微软雅黑" w:hAnsi="微软雅黑" w:eastAsia="微软雅黑" w:cs="微软雅黑"/>
                <w:i w:val="0"/>
                <w:iCs w:val="0"/>
                <w:caps w:val="0"/>
                <w:color w:val="333333"/>
                <w:spacing w:val="0"/>
                <w:sz w:val="16"/>
                <w:szCs w:val="16"/>
                <w:bdr w:val="none" w:color="auto" w:sz="0" w:space="0"/>
              </w:rPr>
              <w:br w:type="textWrapping"/>
            </w:r>
            <w:r>
              <w:rPr>
                <w:rFonts w:hint="default" w:ascii="仿宋_gb2312" w:hAnsi="仿宋_gb2312" w:eastAsia="仿宋_gb2312" w:cs="仿宋_gb2312"/>
                <w:i w:val="0"/>
                <w:iCs w:val="0"/>
                <w:caps w:val="0"/>
                <w:color w:val="333333"/>
                <w:spacing w:val="0"/>
                <w:sz w:val="16"/>
                <w:szCs w:val="16"/>
                <w:bdr w:val="none" w:color="auto" w:sz="0" w:space="0"/>
              </w:rPr>
              <w:t>情况评价</w:t>
            </w:r>
          </w:p>
        </w:tc>
        <w:tc>
          <w:tcPr>
            <w:tcW w:w="9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专家姓名</w:t>
            </w:r>
          </w:p>
        </w:tc>
        <w:tc>
          <w:tcPr>
            <w:tcW w:w="1900" w:type="dxa"/>
            <w:gridSpan w:val="2"/>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专家来源</w:t>
            </w:r>
          </w:p>
        </w:tc>
        <w:tc>
          <w:tcPr>
            <w:tcW w:w="12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所在单位</w:t>
            </w:r>
          </w:p>
        </w:tc>
        <w:tc>
          <w:tcPr>
            <w:tcW w:w="1400" w:type="dxa"/>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工作评价</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820" w:type="dxa"/>
            <w:vMerge w:val="continue"/>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1900" w:type="dxa"/>
            <w:gridSpan w:val="2"/>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本部门库□其它库□</w:t>
            </w:r>
          </w:p>
        </w:tc>
        <w:tc>
          <w:tcPr>
            <w:tcW w:w="12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14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优秀□良好□一般□</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PrEx>
        <w:tc>
          <w:tcPr>
            <w:tcW w:w="820" w:type="dxa"/>
            <w:vMerge w:val="continue"/>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1900" w:type="dxa"/>
            <w:gridSpan w:val="2"/>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本部门库□其它库□</w:t>
            </w:r>
          </w:p>
        </w:tc>
        <w:tc>
          <w:tcPr>
            <w:tcW w:w="12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14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优秀□良好□一般□</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820" w:type="dxa"/>
            <w:vMerge w:val="continue"/>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1900" w:type="dxa"/>
            <w:gridSpan w:val="2"/>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本部门库□其它库□</w:t>
            </w:r>
          </w:p>
        </w:tc>
        <w:tc>
          <w:tcPr>
            <w:tcW w:w="12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14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优秀□良好□一般□</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820" w:type="dxa"/>
            <w:vMerge w:val="continue"/>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1900" w:type="dxa"/>
            <w:gridSpan w:val="2"/>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本部门库□其它库□</w:t>
            </w:r>
          </w:p>
        </w:tc>
        <w:tc>
          <w:tcPr>
            <w:tcW w:w="12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14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优秀□良好□一般□</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PrEx>
        <w:tc>
          <w:tcPr>
            <w:tcW w:w="820" w:type="dxa"/>
            <w:vMerge w:val="continue"/>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9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1900" w:type="dxa"/>
            <w:gridSpan w:val="2"/>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本部门库□其它库□</w:t>
            </w:r>
          </w:p>
        </w:tc>
        <w:tc>
          <w:tcPr>
            <w:tcW w:w="12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c>
          <w:tcPr>
            <w:tcW w:w="14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优秀□良好□一般□</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820" w:type="dxa"/>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工作成绩简介（不超过200字）</w:t>
            </w:r>
          </w:p>
        </w:tc>
        <w:tc>
          <w:tcPr>
            <w:tcW w:w="5400" w:type="dxa"/>
            <w:gridSpan w:val="5"/>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820" w:type="dxa"/>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工作建议（不超过200字）</w:t>
            </w:r>
          </w:p>
        </w:tc>
        <w:tc>
          <w:tcPr>
            <w:tcW w:w="5400" w:type="dxa"/>
            <w:gridSpan w:val="5"/>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770" w:type="dxa"/>
            <w:gridSpan w:val="3"/>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工作负责人意见：</w:t>
            </w:r>
          </w:p>
        </w:tc>
        <w:tc>
          <w:tcPr>
            <w:tcW w:w="3450" w:type="dxa"/>
            <w:gridSpan w:val="3"/>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科室负责人意见：</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820" w:type="dxa"/>
            <w:tcBorders>
              <w:top w:val="nil"/>
              <w:left w:val="single" w:color="000000" w:sz="4" w:space="0"/>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填表科室</w:t>
            </w:r>
          </w:p>
        </w:tc>
        <w:tc>
          <w:tcPr>
            <w:tcW w:w="900" w:type="dxa"/>
            <w:tcBorders>
              <w:top w:val="nil"/>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1050" w:type="dxa"/>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填表人</w:t>
            </w:r>
          </w:p>
        </w:tc>
        <w:tc>
          <w:tcPr>
            <w:tcW w:w="850" w:type="dxa"/>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c>
          <w:tcPr>
            <w:tcW w:w="1200" w:type="dxa"/>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联系电话</w:t>
            </w:r>
          </w:p>
        </w:tc>
        <w:tc>
          <w:tcPr>
            <w:tcW w:w="1400" w:type="dxa"/>
            <w:tcBorders>
              <w:top w:val="single" w:color="000000" w:sz="4" w:space="0"/>
              <w:left w:val="nil"/>
              <w:bottom w:val="single" w:color="000000" w:sz="4" w:space="0"/>
              <w:right w:val="single" w:color="000000" w:sz="4" w:space="0"/>
            </w:tcBorders>
            <w:shd w:val="clear" w:color="auto" w:fill="FFFFFF"/>
            <w:tcMar>
              <w:top w:w="100" w:type="dxa"/>
              <w:left w:w="100" w:type="dxa"/>
              <w:bottom w:w="100" w:type="dxa"/>
              <w:right w:w="100" w:type="dxa"/>
            </w:tcMar>
            <w:vAlign w:val="center"/>
          </w:tcPr>
          <w:p>
            <w:pPr>
              <w:jc w:val="both"/>
              <w:rPr>
                <w:rFonts w:hint="eastAsia" w:ascii="微软雅黑" w:hAnsi="微软雅黑" w:eastAsia="微软雅黑" w:cs="微软雅黑"/>
                <w:i w:val="0"/>
                <w:iCs w:val="0"/>
                <w:caps w:val="0"/>
                <w:color w:val="333333"/>
                <w:spacing w:val="0"/>
                <w:sz w:val="16"/>
                <w:szCs w:val="16"/>
              </w:rPr>
            </w:pP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PrEx>
        <w:tc>
          <w:tcPr>
            <w:tcW w:w="6220" w:type="dxa"/>
            <w:gridSpan w:val="6"/>
            <w:vMerge w:val="restart"/>
            <w:tcBorders>
              <w:top w:val="nil"/>
              <w:left w:val="nil"/>
              <w:bottom w:val="nil"/>
              <w:right w:val="nil"/>
            </w:tcBorders>
            <w:shd w:val="clear" w:color="auto" w:fill="FFFFFF"/>
            <w:tcMar>
              <w:top w:w="100" w:type="dxa"/>
              <w:left w:w="100" w:type="dxa"/>
              <w:bottom w:w="100" w:type="dxa"/>
              <w:right w:w="10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both"/>
              <w:rPr>
                <w:rFonts w:hint="eastAsia" w:ascii="微软雅黑" w:hAnsi="微软雅黑" w:eastAsia="微软雅黑" w:cs="微软雅黑"/>
                <w:color w:val="333333"/>
                <w:sz w:val="16"/>
                <w:szCs w:val="16"/>
              </w:rPr>
            </w:pPr>
            <w:r>
              <w:rPr>
                <w:rFonts w:hint="default" w:ascii="仿宋_gb2312" w:hAnsi="仿宋_gb2312" w:eastAsia="仿宋_gb2312" w:cs="仿宋_gb2312"/>
                <w:i w:val="0"/>
                <w:iCs w:val="0"/>
                <w:caps w:val="0"/>
                <w:color w:val="333333"/>
                <w:spacing w:val="0"/>
                <w:sz w:val="16"/>
                <w:szCs w:val="16"/>
                <w:bdr w:val="none" w:color="auto" w:sz="0" w:space="0"/>
              </w:rPr>
              <w:t>说明：此表由专家聘请科室填写后提交专家办汇总，作为对专家考核的重要依据。</w:t>
            </w:r>
          </w:p>
        </w:tc>
      </w:tr>
      <w:tr>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color="auto" w:fill="FFFFFF"/>
          <w:tblCellMar>
            <w:top w:w="0" w:type="dxa"/>
            <w:left w:w="0" w:type="dxa"/>
            <w:bottom w:w="0" w:type="dxa"/>
            <w:right w:w="0" w:type="dxa"/>
          </w:tblCellMar>
        </w:tblPrEx>
        <w:tc>
          <w:tcPr>
            <w:tcW w:w="6220" w:type="dxa"/>
            <w:gridSpan w:val="6"/>
            <w:vMerge w:val="continue"/>
            <w:tcBorders>
              <w:top w:val="nil"/>
              <w:left w:val="nil"/>
              <w:bottom w:val="nil"/>
              <w:right w:val="nil"/>
            </w:tcBorders>
            <w:shd w:val="clear" w:color="auto" w:fill="FFFFFF"/>
            <w:tcMar>
              <w:top w:w="100" w:type="dxa"/>
              <w:left w:w="100" w:type="dxa"/>
              <w:bottom w:w="100" w:type="dxa"/>
              <w:right w:w="100" w:type="dxa"/>
            </w:tcMar>
            <w:vAlign w:val="center"/>
          </w:tcPr>
          <w:p>
            <w:pPr>
              <w:jc w:val="center"/>
              <w:rPr>
                <w:rFonts w:hint="eastAsia" w:ascii="微软雅黑" w:hAnsi="微软雅黑" w:eastAsia="微软雅黑" w:cs="微软雅黑"/>
                <w:i w:val="0"/>
                <w:iCs w:val="0"/>
                <w:caps w:val="0"/>
                <w:color w:val="333333"/>
                <w:spacing w:val="0"/>
                <w:sz w:val="16"/>
                <w:szCs w:val="16"/>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微软雅黑" w:hAnsi="微软雅黑" w:eastAsia="微软雅黑" w:cs="微软雅黑"/>
          <w:i w:val="0"/>
          <w:iCs w:val="0"/>
          <w:caps w:val="0"/>
          <w:color w:val="333333"/>
          <w:spacing w:val="0"/>
          <w:sz w:val="16"/>
          <w:szCs w:val="16"/>
        </w:rPr>
      </w:pP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1583748"/>
    <w:rsid w:val="025D4D8E"/>
    <w:rsid w:val="029307AF"/>
    <w:rsid w:val="039B5B6E"/>
    <w:rsid w:val="051C4A8C"/>
    <w:rsid w:val="05E36D4B"/>
    <w:rsid w:val="08737B22"/>
    <w:rsid w:val="08BA6A96"/>
    <w:rsid w:val="08EE03C7"/>
    <w:rsid w:val="09075A53"/>
    <w:rsid w:val="09DE2C5A"/>
    <w:rsid w:val="0CB20D61"/>
    <w:rsid w:val="0E3542A4"/>
    <w:rsid w:val="0EB775D4"/>
    <w:rsid w:val="0F480008"/>
    <w:rsid w:val="1017657C"/>
    <w:rsid w:val="1266389D"/>
    <w:rsid w:val="12A3059B"/>
    <w:rsid w:val="13BB7B66"/>
    <w:rsid w:val="15D52017"/>
    <w:rsid w:val="15F630D7"/>
    <w:rsid w:val="16923EC2"/>
    <w:rsid w:val="180B6D57"/>
    <w:rsid w:val="194B373A"/>
    <w:rsid w:val="1A33296F"/>
    <w:rsid w:val="1A723CE6"/>
    <w:rsid w:val="1F9E45C4"/>
    <w:rsid w:val="1FEE516C"/>
    <w:rsid w:val="248D0908"/>
    <w:rsid w:val="24E954CC"/>
    <w:rsid w:val="24EF75A7"/>
    <w:rsid w:val="25611A43"/>
    <w:rsid w:val="291D29FD"/>
    <w:rsid w:val="2A9860B3"/>
    <w:rsid w:val="2B397896"/>
    <w:rsid w:val="2B7663F5"/>
    <w:rsid w:val="2BCA6764"/>
    <w:rsid w:val="2C106849"/>
    <w:rsid w:val="2C6B73F7"/>
    <w:rsid w:val="2F515335"/>
    <w:rsid w:val="2FBC3E5E"/>
    <w:rsid w:val="31EF0C08"/>
    <w:rsid w:val="32717916"/>
    <w:rsid w:val="340F5638"/>
    <w:rsid w:val="345E036E"/>
    <w:rsid w:val="348D2DB4"/>
    <w:rsid w:val="36CB7B1B"/>
    <w:rsid w:val="385F5A2D"/>
    <w:rsid w:val="39974106"/>
    <w:rsid w:val="3AE50EA1"/>
    <w:rsid w:val="3DB80444"/>
    <w:rsid w:val="3EA607FA"/>
    <w:rsid w:val="3F4C14EF"/>
    <w:rsid w:val="3F86597D"/>
    <w:rsid w:val="40385F17"/>
    <w:rsid w:val="44F00B6E"/>
    <w:rsid w:val="450B5148"/>
    <w:rsid w:val="457E3463"/>
    <w:rsid w:val="45CF1F20"/>
    <w:rsid w:val="46AD1557"/>
    <w:rsid w:val="471072A6"/>
    <w:rsid w:val="472B2331"/>
    <w:rsid w:val="48572FBF"/>
    <w:rsid w:val="4860425D"/>
    <w:rsid w:val="49115557"/>
    <w:rsid w:val="4E2D4BE1"/>
    <w:rsid w:val="4EF152B1"/>
    <w:rsid w:val="4F820F5D"/>
    <w:rsid w:val="51022355"/>
    <w:rsid w:val="52A53C9B"/>
    <w:rsid w:val="5380464F"/>
    <w:rsid w:val="53CB2ED2"/>
    <w:rsid w:val="55D41DE6"/>
    <w:rsid w:val="55DB3175"/>
    <w:rsid w:val="567A473C"/>
    <w:rsid w:val="57001174"/>
    <w:rsid w:val="57340D8E"/>
    <w:rsid w:val="57A23D9F"/>
    <w:rsid w:val="5A2A6479"/>
    <w:rsid w:val="5A8F4B65"/>
    <w:rsid w:val="5CBC5AAE"/>
    <w:rsid w:val="5DAB2352"/>
    <w:rsid w:val="5E1819E1"/>
    <w:rsid w:val="5EA232DF"/>
    <w:rsid w:val="61FC4B9F"/>
    <w:rsid w:val="647B624F"/>
    <w:rsid w:val="661A57AE"/>
    <w:rsid w:val="66E17BD9"/>
    <w:rsid w:val="68872F39"/>
    <w:rsid w:val="6AD93CCF"/>
    <w:rsid w:val="6BA51E03"/>
    <w:rsid w:val="6D5C0D9A"/>
    <w:rsid w:val="6E1F5E9D"/>
    <w:rsid w:val="6E865F1C"/>
    <w:rsid w:val="6F305E87"/>
    <w:rsid w:val="70C1323B"/>
    <w:rsid w:val="71041A55"/>
    <w:rsid w:val="76DA5057"/>
    <w:rsid w:val="77904433"/>
    <w:rsid w:val="79AF62CD"/>
    <w:rsid w:val="79C359E8"/>
    <w:rsid w:val="7A6D1BA8"/>
    <w:rsid w:val="7AB021A9"/>
    <w:rsid w:val="7B053C44"/>
    <w:rsid w:val="7DAF68C0"/>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