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兴安盟财政局关于印发《兴安盟本级行政事业单位通用资产配置标准的规定》的通知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盟本级各主管部门，各旗县（市）财政局：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加强盟本级行政事业单位通用办公设备、家具配置管理，推进资产管理规范化科学化，结合改革要求和兴安盟本级实际，我们制定了《兴安盟本级行政事业单位通用资产配置标准的规定》，现印发给你们，请遵照执行。执行中有何问题，请及时反馈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2018年9月5日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兴安盟本级行政事业单位通用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资产配置标准的规定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为了加强兴安盟本级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"http://weibo.com/u/3921015143?zw=finance"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政事业单位通用办公设备、家具配置管理，根据《内蒙古自治区本级行政事业单位通用资产配置标准的规定》及《兴安盟本级行政事业单位国有资产管理办法》，制定本规定。 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本规定适用于兴安盟本级党的机关、人大机关、行政机关、政协机关、审判机关、检察机关、民主党派机关和事业单位(以下简称“行政事业单位”)通用资产配置行为。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规定所称通用办公设备、家具，是指适用于兴安盟本级各行政事业单位，满足办公基本需要的设备、家具。主要包括《兴安盟本级行政事业单位通用资产配置标准》（附表）所列资产品目。未列入本标准资产品目内的其他通用设备、家具，应当按照与单位履行职能需要相适应的原则，从严控制。因保密、救灾、维稳等工作另有规定的，从其规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本规定是资产配置标准体系的重要组成部分，是编制和审核资产配置预算，实施政府采购、国库支付和资产处置管理等工作的基本依据。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本规定包括配置数量上限、价格上限和最低使用年限要求等内容。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9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（一）配置数量上限根据单位机构设置、职能、编制内实有人数等确定，是不得超出的数量标准，具体数量由各单位结合实际，按照厉行节约原则合理配置。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9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（二）价格上限根据市场行情确定，是不得超出的价格标准，具体价格由各单位结合实际，按照厉行节约原则合理配置。因特殊原因确需超价格上限采购的，应履行审批手续。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9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（三）最低使用年限根据资产的使用频率和耐用程度等确定，是资产使用的底线标准。未达到最低使用年限的，除损毁且无法修复外，原则上不得更新，已达到使用年限仍可以使用的，应继续使用。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155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兴安盟本级行政事业单位配置办公设备应当按照《中华人民共和国政府采购法》规定，配置具有较强安全性、稳定性、兼容性，且能耗低、维修便利的设备，对未列入本标准的其他通用资产，应当按照与单位履行职能需要相适应的原则，从严控制配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155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兴安盟财政局根据公共服务保障要求、财力状况、政府采购价格变化等因素，适时调整和更新通用资产配置标准。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155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兴安盟本级行政事业单位应当按照本规定，结合内设机构职能和工作需要编制年度部门预算，并根据预算安排情况，在不超出按本规定计算的数量总量内，统筹安排本单位内设机构各项资产配置。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155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第八条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对于特殊单位、特殊业务，现有标准不能满足工作需要的，须按照《兴安盟本级行政事业单位国有资产管理办法》及自治区资产配置管理相关规定按程序履行审批。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155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本规定施行后，兴安盟本级行政事业单位违反本规定超标配置资产的，按照《财政违法行为处罚处分条例》（中华人民共和国国务院令第427号）等规定进行处理。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646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第十条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本规定由兴安盟财政局负责解释。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646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第十一条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本规定自发布之日30日起实施。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646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附表：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-646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兴安盟本级行政事业单位通用资产配置标准</w:t>
      </w:r>
    </w:p>
    <w:tbl>
      <w:tblPr>
        <w:tblW w:w="7500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794"/>
        <w:gridCol w:w="456"/>
        <w:gridCol w:w="993"/>
        <w:gridCol w:w="2838"/>
        <w:gridCol w:w="1121"/>
        <w:gridCol w:w="783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资产名称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实物量最高配置标准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价格上限标准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最低使用年限标准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办公设备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台式电脑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单位编制内实有人员和正式聘用人员每人不超过2台。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5,500元/台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笔记本电脑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笔记本电脑总数一般不得超过单位编制内实有人数的20%。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打印机（包括一体机）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A3打印机(可带网络打印功能)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单位可以根据需要调剂选择配备A3、A4打印机，打印机总数不得超过单位编制内实有人数的30%。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12,000元/台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A4打印机(可带网络打印功能)</w:t>
            </w:r>
          </w:p>
        </w:tc>
        <w:tc>
          <w:tcPr>
            <w:tcW w:w="24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4,000元/台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普通票据打印机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按需要配置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高档复印机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每个单位可配置1台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普通复印机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每个内设机构（科、室）可配置1台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速印机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每个单位可配置1台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传真机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每个内设机构（科、室）不超过1台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2,500元/台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扫描仪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普通平板扫描仪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每个内设机构（科、室）可配置1台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2,500元/台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高速文档扫描仪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每个单位可配1台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数码相机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每个内设机构（科、室）可配置1台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3,500元/台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高档（含镜头和其他配件）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每个单位限购1台高档相机;主要承担宣传、执法业务的单位经批准可按需增加配备。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数码摄像机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每个单位可配置1台;主要承担宣传、执法业务的单位经批准可按需增加配备。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碎纸机(可带光盘粉碎功能)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每个内设机构（科、室）不超过1台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1,500元/台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电视机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根据工作需要综合考虑。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投影仪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可移动投影仪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每个单位可配1台，人数较多的单位，根据工作需要最高不超过3台。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10,000元/台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固定投影仪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每个会议室可配1台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26,000元/台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不低于6年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电气设备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电冰箱（柜）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根据工作需要综合考虑。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办公室空调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房间使用面积不超过20㎡（含20㎡，配置1.5P空调，价格不超过3000元/台；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3000元/台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房间使用面积在20-30㎡（含30㎡），配置2P空调，总价不超过4000元/台；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4000元/台</w:t>
            </w: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房间使用面积在30-60㎡（含40㎡），配置3P空调，总价不超过6000元/台房间使用面积在60㎡以上，按照实际情况综合考虑。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6000元/台</w:t>
            </w: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会议室空调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使用面积40㎡（含40㎡）以下的会议室配置5P空调，总价不超过9000元/台；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9000元/台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使用面积40-100㎡（含100㎡）的中型会议室配置10P空调，总价不超过18000元/台；建筑面积在100㎡以上的大型会议室，按照实际情况综合考虑。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18000元/台</w:t>
            </w:r>
          </w:p>
        </w:tc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洗衣机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根据工作需要综合考虑。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6000元/台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资产分类与岗位级别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实物量最高配置标准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价格上限标准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最低使用年限标准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办公家具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厅级干部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包括：办公桌椅，桌前椅；文件柜；沙发茶几及其他各项。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20000元/人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处级干部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包括：办公桌椅，桌前椅；文件柜；沙发茶几及其他各项。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10000元/人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科级及以下干部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包括：办公桌椅，文件柜及其他各项。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5000元/人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单位公用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沙发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（含茶几）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结合办公室分布情况综合考虑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3,500元/组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折叠椅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按需要配备，总数不得超过单位编制内实有人数的100%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150元/把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会议桌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根据会议室大小配备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1,500元/延米（超过80平米的会议室，700元/延米）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会议椅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按需要配备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600元/把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不低于15年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mVhYzlkMDRhMGEzYjAyZTZmYTg4ODQwYzJmOTEifQ=="/>
  </w:docVars>
  <w:rsids>
    <w:rsidRoot w:val="77904433"/>
    <w:rsid w:val="025D4D8E"/>
    <w:rsid w:val="029307AF"/>
    <w:rsid w:val="039B5B6E"/>
    <w:rsid w:val="051C4A8C"/>
    <w:rsid w:val="05E36D4B"/>
    <w:rsid w:val="08BA6A96"/>
    <w:rsid w:val="08EE03C7"/>
    <w:rsid w:val="09075A53"/>
    <w:rsid w:val="0EB775D4"/>
    <w:rsid w:val="1017657C"/>
    <w:rsid w:val="1266389D"/>
    <w:rsid w:val="13BB7B66"/>
    <w:rsid w:val="15D52017"/>
    <w:rsid w:val="15F630D7"/>
    <w:rsid w:val="16923EC2"/>
    <w:rsid w:val="180B6D57"/>
    <w:rsid w:val="194B373A"/>
    <w:rsid w:val="1A33296F"/>
    <w:rsid w:val="1A723CE6"/>
    <w:rsid w:val="1F9E45C4"/>
    <w:rsid w:val="24E954CC"/>
    <w:rsid w:val="24EF75A7"/>
    <w:rsid w:val="291D29FD"/>
    <w:rsid w:val="2A9860B3"/>
    <w:rsid w:val="2BCA6764"/>
    <w:rsid w:val="2C106849"/>
    <w:rsid w:val="2C6B73F7"/>
    <w:rsid w:val="2F515335"/>
    <w:rsid w:val="348D2DB4"/>
    <w:rsid w:val="36CB7B1B"/>
    <w:rsid w:val="3AE50EA1"/>
    <w:rsid w:val="3DB80444"/>
    <w:rsid w:val="3F4C14EF"/>
    <w:rsid w:val="40385F17"/>
    <w:rsid w:val="457E3463"/>
    <w:rsid w:val="45CF1F20"/>
    <w:rsid w:val="46AD1557"/>
    <w:rsid w:val="471072A6"/>
    <w:rsid w:val="48572FBF"/>
    <w:rsid w:val="49115557"/>
    <w:rsid w:val="4E2D4BE1"/>
    <w:rsid w:val="4EF152B1"/>
    <w:rsid w:val="4F820F5D"/>
    <w:rsid w:val="52A53C9B"/>
    <w:rsid w:val="5380464F"/>
    <w:rsid w:val="55D41DE6"/>
    <w:rsid w:val="55DB3175"/>
    <w:rsid w:val="57001174"/>
    <w:rsid w:val="57340D8E"/>
    <w:rsid w:val="57A23D9F"/>
    <w:rsid w:val="5A2A6479"/>
    <w:rsid w:val="5DAB2352"/>
    <w:rsid w:val="5E1819E1"/>
    <w:rsid w:val="5EA232DF"/>
    <w:rsid w:val="647B624F"/>
    <w:rsid w:val="68872F39"/>
    <w:rsid w:val="6AD93CCF"/>
    <w:rsid w:val="6D5C0D9A"/>
    <w:rsid w:val="6E865F1C"/>
    <w:rsid w:val="70C1323B"/>
    <w:rsid w:val="76DA5057"/>
    <w:rsid w:val="77904433"/>
    <w:rsid w:val="79C359E8"/>
    <w:rsid w:val="7AB021A9"/>
    <w:rsid w:val="7DA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2023-11-20T09:53:00Z</dcterms:created>
  <dc:creator>王振华</dc:creator>
  <cp:lastModifiedBy>王振华</cp:lastModifiedBy>
  <dcterms:modified xsi:type="dcterms:W3CDTF">2023-11-20T10:36:25Z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16BB1429B85A48628BE7CFF39C44F2F9_11</vt:lpwstr>
  </property>
</Properties>
</file>