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autoSpaceDE/>
        <w:autoSpaceDN/>
        <w:bidi w:val="0"/>
        <w:adjustRightInd/>
        <w:spacing w:line="600" w:lineRule="exact"/>
        <w:jc w:val="center"/>
        <w:textAlignment w:val="auto"/>
        <w:rPr>
          <w:rFonts w:ascii="方正小标宋简体" w:hAnsi="方正小标宋简体" w:eastAsia="方正小标宋简体" w:cs="方正小标宋简体"/>
          <w:color w:val="000000"/>
          <w:kern w:val="0"/>
          <w:sz w:val="43"/>
          <w:szCs w:val="43"/>
          <w:lang w:val="en-US" w:eastAsia="zh-CN" w:bidi="ar"/>
        </w:rPr>
      </w:pPr>
    </w:p>
    <w:p>
      <w:pPr>
        <w:keepNext w:val="0"/>
        <w:keepLines w:val="0"/>
        <w:pageBreakBefore w:val="0"/>
        <w:widowControl/>
        <w:suppressLineNumbers w:val="0"/>
        <w:kinsoku/>
        <w:wordWrap/>
        <w:overflowPunct/>
        <w:topLinePunct w:val="0"/>
        <w:autoSpaceDE/>
        <w:autoSpaceDN/>
        <w:bidi w:val="0"/>
        <w:adjustRightInd/>
        <w:spacing w:line="600" w:lineRule="exact"/>
        <w:jc w:val="center"/>
        <w:textAlignment w:val="auto"/>
        <w:rPr>
          <w:rFonts w:ascii="方正小标宋简体" w:hAnsi="方正小标宋简体" w:eastAsia="方正小标宋简体" w:cs="方正小标宋简体"/>
          <w:color w:val="000000"/>
          <w:kern w:val="0"/>
          <w:sz w:val="43"/>
          <w:szCs w:val="43"/>
          <w:lang w:val="en-US" w:eastAsia="zh-CN" w:bidi="ar"/>
        </w:rPr>
      </w:pPr>
    </w:p>
    <w:p>
      <w:pPr>
        <w:keepNext w:val="0"/>
        <w:keepLines w:val="0"/>
        <w:pageBreakBefore w:val="0"/>
        <w:widowControl/>
        <w:suppressLineNumbers w:val="0"/>
        <w:kinsoku/>
        <w:wordWrap/>
        <w:overflowPunct/>
        <w:topLinePunct w:val="0"/>
        <w:autoSpaceDE/>
        <w:autoSpaceDN/>
        <w:bidi w:val="0"/>
        <w:adjustRightInd/>
        <w:spacing w:line="600" w:lineRule="exact"/>
        <w:jc w:val="center"/>
        <w:textAlignment w:val="auto"/>
        <w:rPr>
          <w:rFonts w:ascii="方正小标宋简体" w:hAnsi="方正小标宋简体" w:eastAsia="方正小标宋简体" w:cs="方正小标宋简体"/>
          <w:color w:val="000000"/>
          <w:kern w:val="0"/>
          <w:sz w:val="43"/>
          <w:szCs w:val="43"/>
          <w:lang w:val="en-US" w:eastAsia="zh-CN" w:bidi="ar"/>
        </w:rPr>
      </w:pPr>
    </w:p>
    <w:p>
      <w:pPr>
        <w:keepNext w:val="0"/>
        <w:keepLines w:val="0"/>
        <w:pageBreakBefore w:val="0"/>
        <w:widowControl/>
        <w:suppressLineNumbers w:val="0"/>
        <w:kinsoku/>
        <w:wordWrap/>
        <w:overflowPunct/>
        <w:topLinePunct w:val="0"/>
        <w:autoSpaceDE/>
        <w:autoSpaceDN/>
        <w:bidi w:val="0"/>
        <w:adjustRightInd/>
        <w:spacing w:line="600" w:lineRule="exact"/>
        <w:jc w:val="center"/>
        <w:textAlignment w:val="auto"/>
        <w:rPr>
          <w:rFonts w:ascii="方正小标宋简体" w:hAnsi="方正小标宋简体" w:eastAsia="方正小标宋简体" w:cs="方正小标宋简体"/>
          <w:color w:val="000000"/>
          <w:kern w:val="0"/>
          <w:sz w:val="43"/>
          <w:szCs w:val="43"/>
          <w:lang w:val="en-US" w:eastAsia="zh-CN" w:bidi="ar"/>
        </w:rPr>
      </w:pPr>
    </w:p>
    <w:p>
      <w:pPr>
        <w:keepNext w:val="0"/>
        <w:keepLines w:val="0"/>
        <w:pageBreakBefore w:val="0"/>
        <w:widowControl/>
        <w:suppressLineNumbers w:val="0"/>
        <w:kinsoku/>
        <w:wordWrap/>
        <w:overflowPunct/>
        <w:topLinePunct w:val="0"/>
        <w:autoSpaceDE/>
        <w:autoSpaceDN/>
        <w:bidi w:val="0"/>
        <w:adjustRightInd/>
        <w:spacing w:line="600" w:lineRule="exact"/>
        <w:jc w:val="center"/>
        <w:textAlignment w:val="auto"/>
        <w:rPr>
          <w:rFonts w:ascii="方正小标宋简体" w:hAnsi="方正小标宋简体" w:eastAsia="方正小标宋简体" w:cs="方正小标宋简体"/>
          <w:color w:val="000000"/>
          <w:kern w:val="0"/>
          <w:sz w:val="43"/>
          <w:szCs w:val="43"/>
          <w:lang w:val="en-US" w:eastAsia="zh-CN" w:bidi="ar"/>
        </w:rPr>
      </w:pPr>
    </w:p>
    <w:p>
      <w:pPr>
        <w:keepNext w:val="0"/>
        <w:keepLines w:val="0"/>
        <w:pageBreakBefore w:val="0"/>
        <w:widowControl/>
        <w:suppressLineNumbers w:val="0"/>
        <w:kinsoku/>
        <w:wordWrap/>
        <w:overflowPunct/>
        <w:topLinePunct w:val="0"/>
        <w:autoSpaceDE/>
        <w:autoSpaceDN/>
        <w:bidi w:val="0"/>
        <w:adjustRightInd/>
        <w:spacing w:line="600" w:lineRule="exact"/>
        <w:jc w:val="center"/>
        <w:textAlignment w:val="auto"/>
        <w:rPr>
          <w:rFonts w:ascii="方正小标宋简体" w:hAnsi="方正小标宋简体" w:eastAsia="方正小标宋简体" w:cs="方正小标宋简体"/>
          <w:color w:val="000000"/>
          <w:kern w:val="0"/>
          <w:sz w:val="43"/>
          <w:szCs w:val="43"/>
          <w:lang w:val="en-US" w:eastAsia="zh-CN" w:bidi="ar"/>
        </w:rPr>
      </w:pPr>
    </w:p>
    <w:p>
      <w:pPr>
        <w:keepNext w:val="0"/>
        <w:keepLines w:val="0"/>
        <w:pageBreakBefore w:val="0"/>
        <w:widowControl/>
        <w:suppressLineNumbers w:val="0"/>
        <w:kinsoku/>
        <w:wordWrap/>
        <w:overflowPunct/>
        <w:topLinePunct w:val="0"/>
        <w:autoSpaceDE/>
        <w:autoSpaceDN/>
        <w:bidi w:val="0"/>
        <w:adjustRightInd/>
        <w:spacing w:line="600" w:lineRule="exact"/>
        <w:jc w:val="center"/>
        <w:textAlignment w:val="auto"/>
        <w:rPr>
          <w:rFonts w:ascii="方正小标宋简体" w:hAnsi="方正小标宋简体" w:eastAsia="方正小标宋简体" w:cs="方正小标宋简体"/>
          <w:color w:val="000000"/>
          <w:kern w:val="0"/>
          <w:sz w:val="43"/>
          <w:szCs w:val="43"/>
          <w:lang w:val="en-US" w:eastAsia="zh-CN" w:bidi="ar"/>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突泉县人民政府办公室</w:t>
      </w:r>
    </w:p>
    <w:p>
      <w:pPr>
        <w:keepNext w:val="0"/>
        <w:keepLines w:val="0"/>
        <w:pageBreakBefore w:val="0"/>
        <w:widowControl w:val="0"/>
        <w:pBdr>
          <w:bottom w:val="none" w:color="auto" w:sz="0" w:space="0"/>
        </w:pBdr>
        <w:kinsoku/>
        <w:wordWrap/>
        <w:overflowPunct/>
        <w:topLinePunct w:val="0"/>
        <w:bidi w:val="0"/>
        <w:snapToGrid/>
        <w:spacing w:line="560" w:lineRule="exact"/>
        <w:ind w:firstLine="1320" w:firstLineChars="300"/>
        <w:jc w:val="both"/>
        <w:textAlignment w:val="auto"/>
        <w:rPr>
          <w:rFonts w:hint="default" w:ascii="方正小标宋简体" w:hAnsi="方正小标宋简体" w:eastAsia="方正小标宋简体" w:cs="方正小标宋简体"/>
          <w:b w:val="0"/>
          <w:bCs w:val="0"/>
          <w:i w:val="0"/>
          <w:iCs w:val="0"/>
          <w:caps w:val="0"/>
          <w:color w:val="auto"/>
          <w:spacing w:val="0"/>
          <w:kern w:val="0"/>
          <w:sz w:val="44"/>
          <w:szCs w:val="44"/>
          <w:highlight w:val="none"/>
          <w:shd w:val="clear" w:color="auto" w:fill="FFFFFF"/>
          <w:lang w:val="en-US" w:eastAsia="zh-CN" w:bidi="ar"/>
        </w:rPr>
      </w:pPr>
      <w:r>
        <w:rPr>
          <w:rFonts w:hint="eastAsia" w:ascii="方正小标宋简体" w:hAnsi="方正小标宋简体" w:eastAsia="方正小标宋简体" w:cs="方正小标宋简体"/>
          <w:sz w:val="44"/>
          <w:szCs w:val="44"/>
          <w:lang w:eastAsia="zh-CN"/>
        </w:rPr>
        <w:t>关于印发《</w:t>
      </w:r>
      <w:r>
        <w:rPr>
          <w:rFonts w:hint="eastAsia" w:ascii="方正小标宋简体" w:hAnsi="方正小标宋简体" w:eastAsia="方正小标宋简体" w:cs="方正小标宋简体"/>
          <w:b w:val="0"/>
          <w:bCs w:val="0"/>
          <w:i w:val="0"/>
          <w:iCs w:val="0"/>
          <w:caps w:val="0"/>
          <w:color w:val="auto"/>
          <w:spacing w:val="0"/>
          <w:kern w:val="0"/>
          <w:sz w:val="44"/>
          <w:szCs w:val="44"/>
          <w:highlight w:val="none"/>
          <w:shd w:val="clear" w:color="auto" w:fill="FFFFFF"/>
          <w:lang w:val="en-US" w:eastAsia="zh-CN" w:bidi="ar"/>
        </w:rPr>
        <w:t>突泉县</w:t>
      </w:r>
      <w:r>
        <w:rPr>
          <w:rFonts w:hint="default" w:ascii="方正小标宋简体" w:hAnsi="方正小标宋简体" w:eastAsia="方正小标宋简体" w:cs="方正小标宋简体"/>
          <w:b w:val="0"/>
          <w:bCs w:val="0"/>
          <w:i w:val="0"/>
          <w:iCs w:val="0"/>
          <w:caps w:val="0"/>
          <w:color w:val="auto"/>
          <w:spacing w:val="0"/>
          <w:kern w:val="0"/>
          <w:sz w:val="44"/>
          <w:szCs w:val="44"/>
          <w:highlight w:val="none"/>
          <w:shd w:val="clear" w:color="auto" w:fill="FFFFFF"/>
          <w:lang w:val="en-US" w:eastAsia="zh-CN" w:bidi="ar"/>
        </w:rPr>
        <w:t>最低生活保障审核</w:t>
      </w:r>
    </w:p>
    <w:p>
      <w:pPr>
        <w:keepNext w:val="0"/>
        <w:keepLines w:val="0"/>
        <w:pageBreakBefore w:val="0"/>
        <w:widowControl w:val="0"/>
        <w:pBdr>
          <w:bottom w:val="none" w:color="auto" w:sz="0" w:space="0"/>
        </w:pBdr>
        <w:kinsoku/>
        <w:wordWrap/>
        <w:overflowPunct/>
        <w:topLinePunct w:val="0"/>
        <w:bidi w:val="0"/>
        <w:snapToGrid/>
        <w:spacing w:line="560" w:lineRule="exact"/>
        <w:jc w:val="center"/>
        <w:textAlignment w:val="auto"/>
        <w:rPr>
          <w:rFonts w:hint="eastAsia" w:ascii="方正小标宋简体" w:hAnsi="方正小标宋简体" w:eastAsia="方正小标宋简体" w:cs="方正小标宋简体"/>
          <w:sz w:val="44"/>
          <w:szCs w:val="44"/>
          <w:lang w:eastAsia="zh-CN"/>
        </w:rPr>
      </w:pPr>
      <w:r>
        <w:rPr>
          <w:rFonts w:hint="default" w:ascii="方正小标宋简体" w:hAnsi="方正小标宋简体" w:eastAsia="方正小标宋简体" w:cs="方正小标宋简体"/>
          <w:b w:val="0"/>
          <w:bCs w:val="0"/>
          <w:i w:val="0"/>
          <w:iCs w:val="0"/>
          <w:caps w:val="0"/>
          <w:color w:val="auto"/>
          <w:spacing w:val="0"/>
          <w:kern w:val="0"/>
          <w:sz w:val="44"/>
          <w:szCs w:val="44"/>
          <w:highlight w:val="none"/>
          <w:shd w:val="clear" w:color="auto" w:fill="FFFFFF"/>
          <w:lang w:val="en-US" w:eastAsia="zh-CN" w:bidi="ar"/>
        </w:rPr>
        <w:t>确认办法</w:t>
      </w:r>
      <w:r>
        <w:rPr>
          <w:rFonts w:hint="eastAsia" w:ascii="方正小标宋简体" w:hAnsi="方正小标宋简体" w:eastAsia="方正小标宋简体" w:cs="方正小标宋简体"/>
          <w:sz w:val="44"/>
          <w:szCs w:val="44"/>
          <w:lang w:eastAsia="zh-CN"/>
        </w:rPr>
        <w:t>》的通知</w:t>
      </w:r>
    </w:p>
    <w:p>
      <w:pPr>
        <w:keepNext w:val="0"/>
        <w:keepLines w:val="0"/>
        <w:pageBreakBefore w:val="0"/>
        <w:widowControl/>
        <w:suppressLineNumbers w:val="0"/>
        <w:kinsoku/>
        <w:wordWrap/>
        <w:overflowPunct/>
        <w:topLinePunct w:val="0"/>
        <w:autoSpaceDE/>
        <w:autoSpaceDN/>
        <w:bidi w:val="0"/>
        <w:adjustRightInd/>
        <w:spacing w:line="600" w:lineRule="exact"/>
        <w:jc w:val="center"/>
        <w:textAlignment w:val="auto"/>
        <w:rPr>
          <w:rFonts w:ascii="方正小标宋简体" w:hAnsi="方正小标宋简体" w:eastAsia="方正小标宋简体" w:cs="方正小标宋简体"/>
          <w:color w:val="000000"/>
          <w:kern w:val="0"/>
          <w:sz w:val="32"/>
          <w:szCs w:val="32"/>
          <w:lang w:val="en-US" w:eastAsia="zh-CN" w:bidi="ar"/>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各乡镇人民政府：</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jc w:val="center"/>
        <w:textAlignment w:val="auto"/>
        <w:rPr>
          <w:rFonts w:ascii="仿宋_GB2312" w:hAnsi="仿宋_GB2312" w:eastAsia="仿宋_GB2312" w:cs="仿宋_GB2312"/>
          <w:color w:val="000000"/>
          <w:kern w:val="0"/>
          <w:sz w:val="32"/>
          <w:szCs w:val="32"/>
          <w:highlight w:val="none"/>
          <w:lang w:val="en-US" w:eastAsia="zh-CN"/>
        </w:rPr>
      </w:pPr>
      <w:r>
        <w:rPr>
          <w:rFonts w:ascii="仿宋_GB2312" w:hAnsi="仿宋_GB2312" w:eastAsia="仿宋_GB2312" w:cs="仿宋_GB2312"/>
          <w:color w:val="000000"/>
          <w:kern w:val="0"/>
          <w:sz w:val="32"/>
          <w:szCs w:val="32"/>
          <w:highlight w:val="none"/>
          <w:lang w:val="en-US" w:eastAsia="zh-CN"/>
        </w:rPr>
        <w:t>现将《</w:t>
      </w:r>
      <w:r>
        <w:rPr>
          <w:rFonts w:hint="eastAsia" w:ascii="仿宋_GB2312" w:hAnsi="仿宋_GB2312" w:eastAsia="仿宋_GB2312" w:cs="仿宋_GB2312"/>
          <w:color w:val="000000"/>
          <w:kern w:val="0"/>
          <w:sz w:val="32"/>
          <w:szCs w:val="32"/>
          <w:highlight w:val="none"/>
          <w:lang w:val="en-US" w:eastAsia="zh-CN"/>
        </w:rPr>
        <w:t>突泉县</w:t>
      </w:r>
      <w:r>
        <w:rPr>
          <w:rFonts w:hint="default" w:ascii="仿宋_GB2312" w:hAnsi="仿宋_GB2312" w:eastAsia="仿宋_GB2312" w:cs="仿宋_GB2312"/>
          <w:color w:val="000000"/>
          <w:kern w:val="0"/>
          <w:sz w:val="32"/>
          <w:szCs w:val="32"/>
          <w:highlight w:val="none"/>
          <w:lang w:val="en-US" w:eastAsia="zh-CN"/>
        </w:rPr>
        <w:t>最低生活保障审核确认办法</w:t>
      </w:r>
      <w:r>
        <w:rPr>
          <w:rFonts w:ascii="仿宋_GB2312" w:hAnsi="仿宋_GB2312" w:eastAsia="仿宋_GB2312" w:cs="仿宋_GB2312"/>
          <w:color w:val="000000"/>
          <w:kern w:val="0"/>
          <w:sz w:val="32"/>
          <w:szCs w:val="32"/>
          <w:highlight w:val="none"/>
          <w:lang w:val="en-US" w:eastAsia="zh-CN"/>
        </w:rPr>
        <w:t>》印发给你们，</w:t>
      </w:r>
    </w:p>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rPr>
          <w:rFonts w:ascii="仿宋_GB2312" w:hAnsi="仿宋_GB2312" w:eastAsia="仿宋_GB2312" w:cs="仿宋_GB2312"/>
          <w:color w:val="000000"/>
          <w:kern w:val="0"/>
          <w:sz w:val="32"/>
          <w:szCs w:val="32"/>
          <w:highlight w:val="none"/>
          <w:lang w:val="en-US" w:eastAsia="zh-CN"/>
        </w:rPr>
      </w:pPr>
      <w:r>
        <w:rPr>
          <w:rFonts w:ascii="仿宋_GB2312" w:hAnsi="仿宋_GB2312" w:eastAsia="仿宋_GB2312" w:cs="仿宋_GB2312"/>
          <w:color w:val="000000"/>
          <w:kern w:val="0"/>
          <w:sz w:val="32"/>
          <w:szCs w:val="32"/>
          <w:highlight w:val="none"/>
          <w:lang w:val="en-US" w:eastAsia="zh-CN"/>
        </w:rPr>
        <w:t>请认真组织落实，确保完成各项任务。</w:t>
      </w:r>
    </w:p>
    <w:p>
      <w:pPr>
        <w:pStyle w:val="2"/>
        <w:ind w:left="0" w:leftChars="0" w:firstLine="0" w:firstLineChars="0"/>
        <w:rPr>
          <w:rFonts w:hint="eastAsia"/>
          <w:lang w:val="en-US" w:eastAsia="zh-CN"/>
        </w:rPr>
      </w:pP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1600" w:firstLineChars="500"/>
        <w:jc w:val="both"/>
        <w:textAlignment w:val="auto"/>
        <w:rPr>
          <w:rFonts w:ascii="方正小标宋简体" w:hAnsi="方正小标宋简体" w:eastAsia="方正小标宋简体" w:cs="方正小标宋简体"/>
          <w:color w:val="000000"/>
          <w:kern w:val="0"/>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ascii="方正小标宋简体" w:hAnsi="方正小标宋简体" w:eastAsia="方正小标宋简体" w:cs="方正小标宋简体"/>
          <w:color w:val="000000"/>
          <w:kern w:val="0"/>
          <w:sz w:val="32"/>
          <w:szCs w:val="32"/>
          <w:lang w:val="en-US" w:eastAsia="zh-CN" w:bidi="ar"/>
        </w:rPr>
      </w:pPr>
    </w:p>
    <w:p>
      <w:pPr>
        <w:pStyle w:val="2"/>
        <w:rPr>
          <w:lang w:val="en-US" w:eastAsia="zh-CN"/>
        </w:rPr>
      </w:pPr>
    </w:p>
    <w:p>
      <w:pPr>
        <w:keepNext w:val="0"/>
        <w:keepLines w:val="0"/>
        <w:pageBreakBefore w:val="0"/>
        <w:widowControl/>
        <w:suppressLineNumbers w:val="0"/>
        <w:kinsoku/>
        <w:wordWrap w:val="0"/>
        <w:overflowPunct/>
        <w:topLinePunct w:val="0"/>
        <w:autoSpaceDE/>
        <w:autoSpaceDN/>
        <w:bidi w:val="0"/>
        <w:adjustRightInd/>
        <w:snapToGrid/>
        <w:spacing w:line="560" w:lineRule="exact"/>
        <w:ind w:firstLine="1600" w:firstLineChars="500"/>
        <w:jc w:val="right"/>
        <w:textAlignment w:val="auto"/>
        <w:rPr>
          <w:rFonts w:hint="eastAsia" w:ascii="仿宋_GB2312" w:hAnsi="仿宋_GB2312" w:eastAsia="仿宋_GB2312" w:cs="仿宋_GB2312"/>
          <w:color w:val="000000"/>
          <w:kern w:val="0"/>
          <w:sz w:val="32"/>
          <w:szCs w:val="32"/>
          <w:highlight w:val="none"/>
          <w:lang w:val="en-US" w:eastAsia="zh-CN"/>
        </w:rPr>
      </w:pPr>
      <w:r>
        <w:rPr>
          <w:rFonts w:hint="eastAsia" w:ascii="仿宋_GB2312" w:hAnsi="仿宋_GB2312" w:eastAsia="仿宋_GB2312" w:cs="仿宋_GB2312"/>
          <w:color w:val="000000"/>
          <w:kern w:val="0"/>
          <w:sz w:val="32"/>
          <w:szCs w:val="32"/>
          <w:highlight w:val="none"/>
          <w:lang w:val="en-US" w:eastAsia="zh-CN"/>
        </w:rPr>
        <w:t xml:space="preserve">2023年10月19日        </w:t>
      </w:r>
    </w:p>
    <w:p>
      <w:pPr>
        <w:rPr>
          <w:rFonts w:hint="eastAsia" w:ascii="仿宋_GB2312" w:hAnsi="仿宋_GB2312" w:eastAsia="仿宋_GB2312" w:cs="仿宋_GB2312"/>
          <w:color w:val="000000"/>
          <w:kern w:val="0"/>
          <w:sz w:val="32"/>
          <w:szCs w:val="32"/>
          <w:highlight w:val="none"/>
          <w:lang w:val="en-US" w:eastAsia="zh-CN"/>
        </w:rPr>
      </w:pPr>
      <w:r>
        <w:rPr>
          <w:rFonts w:hint="eastAsia" w:ascii="仿宋_GB2312" w:hAnsi="仿宋_GB2312" w:eastAsia="仿宋_GB2312" w:cs="仿宋_GB2312"/>
          <w:color w:val="000000"/>
          <w:kern w:val="0"/>
          <w:sz w:val="32"/>
          <w:szCs w:val="32"/>
          <w:highlight w:val="none"/>
          <w:lang w:val="en-US" w:eastAsia="zh-CN"/>
        </w:rPr>
        <w:br w:type="page"/>
      </w:r>
    </w:p>
    <w:p>
      <w:pPr>
        <w:pBdr>
          <w:bottom w:val="none" w:color="auto" w:sz="0" w:space="0"/>
        </w:pBdr>
        <w:rPr>
          <w:rFonts w:hint="eastAsia" w:ascii="仿宋_GB2312" w:hAnsi="仿宋_GB2312" w:eastAsia="仿宋_GB2312" w:cs="仿宋_GB2312"/>
          <w:b w:val="0"/>
          <w:bCs w:val="0"/>
          <w:sz w:val="32"/>
          <w:szCs w:val="32"/>
          <w:lang w:val="en-US" w:eastAsia="zh-CN"/>
        </w:rPr>
      </w:pPr>
    </w:p>
    <w:p>
      <w:pPr>
        <w:pBdr>
          <w:bottom w:val="none" w:color="auto" w:sz="0" w:space="0"/>
        </w:pBdr>
        <w:rPr>
          <w:rFonts w:hint="eastAsia" w:ascii="仿宋_GB2312" w:hAnsi="仿宋_GB2312" w:eastAsia="仿宋_GB2312" w:cs="仿宋_GB2312"/>
          <w:b w:val="0"/>
          <w:bCs w:val="0"/>
          <w:sz w:val="32"/>
          <w:szCs w:val="32"/>
          <w:lang w:val="en-US" w:eastAsia="zh-CN"/>
        </w:rPr>
      </w:pPr>
    </w:p>
    <w:p>
      <w:pPr>
        <w:pBdr>
          <w:bottom w:val="none" w:color="auto" w:sz="0" w:space="0"/>
        </w:pBdr>
        <w:rPr>
          <w:rFonts w:hint="eastAsia" w:ascii="仿宋_GB2312" w:hAnsi="仿宋_GB2312" w:eastAsia="仿宋_GB2312" w:cs="仿宋_GB2312"/>
          <w:b w:val="0"/>
          <w:bCs w:val="0"/>
          <w:sz w:val="32"/>
          <w:szCs w:val="32"/>
          <w:lang w:val="en-US" w:eastAsia="zh-CN"/>
        </w:rPr>
      </w:pPr>
    </w:p>
    <w:p>
      <w:pPr>
        <w:pBdr>
          <w:bottom w:val="none" w:color="auto" w:sz="0" w:space="0"/>
        </w:pBdr>
        <w:rPr>
          <w:rFonts w:hint="eastAsia" w:ascii="仿宋_GB2312" w:hAnsi="仿宋_GB2312" w:eastAsia="仿宋_GB2312" w:cs="仿宋_GB2312"/>
          <w:b w:val="0"/>
          <w:bCs w:val="0"/>
          <w:sz w:val="32"/>
          <w:szCs w:val="32"/>
          <w:lang w:val="en-US" w:eastAsia="zh-CN"/>
        </w:rPr>
      </w:pPr>
    </w:p>
    <w:p>
      <w:pPr>
        <w:pBdr>
          <w:bottom w:val="none" w:color="auto" w:sz="0" w:space="0"/>
        </w:pBdr>
        <w:rPr>
          <w:rFonts w:hint="eastAsia" w:ascii="仿宋_GB2312" w:hAnsi="仿宋_GB2312" w:eastAsia="仿宋_GB2312" w:cs="仿宋_GB2312"/>
          <w:b w:val="0"/>
          <w:bCs w:val="0"/>
          <w:sz w:val="32"/>
          <w:szCs w:val="32"/>
          <w:lang w:val="en-US" w:eastAsia="zh-CN"/>
        </w:rPr>
      </w:pPr>
    </w:p>
    <w:p>
      <w:pPr>
        <w:pBdr>
          <w:bottom w:val="none" w:color="auto" w:sz="0" w:space="0"/>
        </w:pBdr>
        <w:rPr>
          <w:rFonts w:hint="eastAsia" w:ascii="仿宋_GB2312" w:hAnsi="仿宋_GB2312" w:eastAsia="仿宋_GB2312" w:cs="仿宋_GB2312"/>
          <w:b w:val="0"/>
          <w:bCs w:val="0"/>
          <w:sz w:val="32"/>
          <w:szCs w:val="32"/>
          <w:lang w:val="en-US" w:eastAsia="zh-CN"/>
        </w:rPr>
      </w:pPr>
    </w:p>
    <w:p>
      <w:pPr>
        <w:pBdr>
          <w:bottom w:val="none" w:color="auto" w:sz="0" w:space="0"/>
        </w:pBdr>
        <w:rPr>
          <w:rFonts w:hint="eastAsia" w:ascii="仿宋_GB2312" w:hAnsi="仿宋_GB2312" w:eastAsia="仿宋_GB2312" w:cs="仿宋_GB2312"/>
          <w:b w:val="0"/>
          <w:bCs w:val="0"/>
          <w:sz w:val="32"/>
          <w:szCs w:val="32"/>
          <w:lang w:val="en-US" w:eastAsia="zh-CN"/>
        </w:rPr>
      </w:pPr>
    </w:p>
    <w:p>
      <w:pPr>
        <w:pBdr>
          <w:bottom w:val="none" w:color="auto" w:sz="0" w:space="0"/>
        </w:pBdr>
        <w:rPr>
          <w:rFonts w:hint="eastAsia" w:ascii="仿宋_GB2312" w:hAnsi="仿宋_GB2312" w:eastAsia="仿宋_GB2312" w:cs="仿宋_GB2312"/>
          <w:b w:val="0"/>
          <w:bCs w:val="0"/>
          <w:sz w:val="32"/>
          <w:szCs w:val="32"/>
          <w:lang w:val="en-US" w:eastAsia="zh-CN"/>
        </w:rPr>
      </w:pPr>
    </w:p>
    <w:p>
      <w:pPr>
        <w:pBdr>
          <w:bottom w:val="none" w:color="auto" w:sz="0" w:space="0"/>
        </w:pBdr>
        <w:rPr>
          <w:rFonts w:hint="eastAsia" w:ascii="仿宋_GB2312" w:hAnsi="仿宋_GB2312" w:eastAsia="仿宋_GB2312" w:cs="仿宋_GB2312"/>
          <w:b w:val="0"/>
          <w:bCs w:val="0"/>
          <w:sz w:val="32"/>
          <w:szCs w:val="32"/>
          <w:lang w:val="en-US" w:eastAsia="zh-CN"/>
        </w:rPr>
      </w:pPr>
    </w:p>
    <w:p>
      <w:pPr>
        <w:pBdr>
          <w:bottom w:val="none" w:color="auto" w:sz="0" w:space="0"/>
        </w:pBdr>
        <w:rPr>
          <w:rFonts w:hint="eastAsia" w:ascii="仿宋_GB2312" w:hAnsi="仿宋_GB2312" w:eastAsia="仿宋_GB2312" w:cs="仿宋_GB2312"/>
          <w:b w:val="0"/>
          <w:bCs w:val="0"/>
          <w:sz w:val="32"/>
          <w:szCs w:val="32"/>
          <w:lang w:val="en-US" w:eastAsia="zh-CN"/>
        </w:rPr>
      </w:pPr>
    </w:p>
    <w:p>
      <w:pPr>
        <w:pBdr>
          <w:bottom w:val="none" w:color="auto" w:sz="0" w:space="0"/>
        </w:pBdr>
        <w:rPr>
          <w:rFonts w:hint="eastAsia" w:ascii="仿宋_GB2312" w:hAnsi="仿宋_GB2312" w:eastAsia="仿宋_GB2312" w:cs="仿宋_GB2312"/>
          <w:b w:val="0"/>
          <w:bCs w:val="0"/>
          <w:sz w:val="32"/>
          <w:szCs w:val="32"/>
          <w:lang w:val="en-US" w:eastAsia="zh-CN"/>
        </w:rPr>
      </w:pPr>
    </w:p>
    <w:p>
      <w:pPr>
        <w:pBdr>
          <w:bottom w:val="none" w:color="auto" w:sz="0" w:space="0"/>
        </w:pBdr>
        <w:rPr>
          <w:rFonts w:hint="eastAsia" w:ascii="仿宋_GB2312" w:hAnsi="仿宋_GB2312" w:eastAsia="仿宋_GB2312" w:cs="仿宋_GB2312"/>
          <w:b w:val="0"/>
          <w:bCs w:val="0"/>
          <w:sz w:val="32"/>
          <w:szCs w:val="32"/>
          <w:lang w:val="en-US" w:eastAsia="zh-CN"/>
        </w:rPr>
      </w:pPr>
    </w:p>
    <w:p>
      <w:pPr>
        <w:pBdr>
          <w:bottom w:val="none" w:color="auto" w:sz="0" w:space="0"/>
        </w:pBdr>
        <w:rPr>
          <w:rFonts w:hint="eastAsia" w:ascii="仿宋_GB2312" w:hAnsi="仿宋_GB2312" w:eastAsia="仿宋_GB2312" w:cs="仿宋_GB2312"/>
          <w:b w:val="0"/>
          <w:bCs w:val="0"/>
          <w:sz w:val="32"/>
          <w:szCs w:val="32"/>
          <w:lang w:val="en-US" w:eastAsia="zh-CN"/>
        </w:rPr>
      </w:pPr>
    </w:p>
    <w:p>
      <w:pPr>
        <w:pBdr>
          <w:bottom w:val="none" w:color="auto" w:sz="0" w:space="0"/>
        </w:pBdr>
        <w:rPr>
          <w:rFonts w:hint="eastAsia" w:ascii="仿宋_GB2312" w:hAnsi="仿宋_GB2312" w:eastAsia="仿宋_GB2312" w:cs="仿宋_GB2312"/>
          <w:b w:val="0"/>
          <w:bCs w:val="0"/>
          <w:sz w:val="32"/>
          <w:szCs w:val="32"/>
          <w:lang w:val="en-US" w:eastAsia="zh-CN"/>
        </w:rPr>
      </w:pPr>
    </w:p>
    <w:p>
      <w:pPr>
        <w:pBdr>
          <w:bottom w:val="none" w:color="auto" w:sz="0" w:space="0"/>
        </w:pBdr>
        <w:rPr>
          <w:rFonts w:hint="eastAsia" w:ascii="仿宋_GB2312" w:hAnsi="仿宋_GB2312" w:eastAsia="仿宋_GB2312" w:cs="仿宋_GB2312"/>
          <w:b w:val="0"/>
          <w:bCs w:val="0"/>
          <w:sz w:val="32"/>
          <w:szCs w:val="32"/>
          <w:lang w:val="en-US" w:eastAsia="zh-CN"/>
        </w:rPr>
      </w:pPr>
    </w:p>
    <w:p>
      <w:pPr>
        <w:pBdr>
          <w:bottom w:val="none" w:color="auto" w:sz="0" w:space="0"/>
        </w:pBdr>
        <w:rPr>
          <w:rFonts w:hint="eastAsia" w:ascii="仿宋_GB2312" w:hAnsi="仿宋_GB2312" w:eastAsia="仿宋_GB2312" w:cs="仿宋_GB2312"/>
          <w:b w:val="0"/>
          <w:bCs w:val="0"/>
          <w:sz w:val="32"/>
          <w:szCs w:val="32"/>
          <w:lang w:val="en-US" w:eastAsia="zh-CN"/>
        </w:rPr>
      </w:pPr>
    </w:p>
    <w:p>
      <w:pPr>
        <w:pBdr>
          <w:bottom w:val="none" w:color="auto" w:sz="0" w:space="0"/>
        </w:pBdr>
        <w:rPr>
          <w:rFonts w:hint="eastAsia" w:ascii="仿宋_GB2312" w:hAnsi="仿宋_GB2312" w:eastAsia="仿宋_GB2312" w:cs="仿宋_GB2312"/>
          <w:b w:val="0"/>
          <w:bCs w:val="0"/>
          <w:sz w:val="32"/>
          <w:szCs w:val="32"/>
          <w:lang w:val="en-US" w:eastAsia="zh-CN"/>
        </w:rPr>
      </w:pPr>
    </w:p>
    <w:p>
      <w:pPr>
        <w:pBdr>
          <w:bottom w:val="none" w:color="auto" w:sz="0" w:space="0"/>
        </w:pBdr>
        <w:rPr>
          <w:rFonts w:hint="eastAsia" w:ascii="仿宋_GB2312" w:hAnsi="仿宋_GB2312" w:eastAsia="仿宋_GB2312" w:cs="仿宋_GB2312"/>
          <w:b w:val="0"/>
          <w:bCs w:val="0"/>
          <w:sz w:val="32"/>
          <w:szCs w:val="32"/>
          <w:lang w:val="en-US" w:eastAsia="zh-CN"/>
        </w:rPr>
      </w:pPr>
    </w:p>
    <w:p>
      <w:pPr>
        <w:keepNext w:val="0"/>
        <w:keepLines w:val="0"/>
        <w:pageBreakBefore w:val="0"/>
        <w:widowControl w:val="0"/>
        <w:pBdr>
          <w:top w:val="single" w:color="auto" w:sz="4" w:space="0"/>
          <w:bottom w:val="single" w:color="auto" w:sz="4" w:space="0"/>
        </w:pBdr>
        <w:kinsoku/>
        <w:wordWrap/>
        <w:overflowPunct/>
        <w:topLinePunct w:val="0"/>
        <w:autoSpaceDE/>
        <w:autoSpaceDN/>
        <w:bidi w:val="0"/>
        <w:adjustRightInd/>
        <w:snapToGrid/>
        <w:spacing w:line="560" w:lineRule="exact"/>
        <w:ind w:firstLine="300" w:firstLineChars="100"/>
        <w:jc w:val="left"/>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抄送：党群服务中心</w:t>
      </w:r>
    </w:p>
    <w:p>
      <w:pPr>
        <w:keepNext w:val="0"/>
        <w:keepLines w:val="0"/>
        <w:pageBreakBefore w:val="0"/>
        <w:widowControl w:val="0"/>
        <w:pBdr>
          <w:bottom w:val="single" w:color="auto" w:sz="4" w:space="0"/>
        </w:pBdr>
        <w:kinsoku/>
        <w:wordWrap/>
        <w:overflowPunct/>
        <w:topLinePunct w:val="0"/>
        <w:autoSpaceDE/>
        <w:autoSpaceDN/>
        <w:bidi w:val="0"/>
        <w:adjustRightInd/>
        <w:snapToGrid/>
        <w:spacing w:line="560" w:lineRule="exact"/>
        <w:ind w:firstLine="300" w:firstLineChars="100"/>
        <w:jc w:val="left"/>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0"/>
          <w:szCs w:val="30"/>
          <w:lang w:val="en-US" w:eastAsia="zh-CN"/>
        </w:rPr>
        <w:t>突泉县人民政府办公室               2023年10月19日印发</w:t>
      </w:r>
    </w:p>
    <w:p>
      <w:pPr>
        <w:pStyle w:val="2"/>
        <w:rPr>
          <w:rFonts w:hint="eastAsia"/>
          <w:lang w:val="en-US" w:eastAsia="zh-CN"/>
        </w:rPr>
      </w:pPr>
    </w:p>
    <w:p>
      <w:pPr>
        <w:rPr>
          <w:rFonts w:hint="eastAsia" w:ascii="方正小标宋简体" w:hAnsi="方正小标宋简体" w:eastAsia="方正小标宋简体" w:cs="方正小标宋简体"/>
          <w:b w:val="0"/>
          <w:bCs w:val="0"/>
          <w:i w:val="0"/>
          <w:iCs w:val="0"/>
          <w:caps w:val="0"/>
          <w:color w:val="auto"/>
          <w:spacing w:val="0"/>
          <w:kern w:val="0"/>
          <w:sz w:val="44"/>
          <w:szCs w:val="44"/>
          <w:highlight w:val="none"/>
          <w:shd w:val="clear" w:color="auto" w:fill="FFFFFF"/>
          <w:lang w:val="en-US" w:eastAsia="zh-CN" w:bidi="ar"/>
        </w:rPr>
      </w:pPr>
      <w:r>
        <w:rPr>
          <w:rFonts w:hint="eastAsia" w:ascii="方正小标宋简体" w:hAnsi="方正小标宋简体" w:eastAsia="方正小标宋简体" w:cs="方正小标宋简体"/>
          <w:b w:val="0"/>
          <w:bCs w:val="0"/>
          <w:i w:val="0"/>
          <w:iCs w:val="0"/>
          <w:caps w:val="0"/>
          <w:color w:val="auto"/>
          <w:spacing w:val="0"/>
          <w:kern w:val="0"/>
          <w:sz w:val="44"/>
          <w:szCs w:val="44"/>
          <w:highlight w:val="none"/>
          <w:shd w:val="clear" w:color="auto" w:fill="FFFFFF"/>
          <w:lang w:val="en-US" w:eastAsia="zh-CN" w:bidi="ar"/>
        </w:rPr>
        <w:br w:type="page"/>
      </w:r>
    </w:p>
    <w:p>
      <w:pPr>
        <w:keepNext w:val="0"/>
        <w:keepLines w:val="0"/>
        <w:pageBreakBefore w:val="0"/>
        <w:widowControl w:val="0"/>
        <w:pBdr>
          <w:bottom w:val="none" w:color="auto" w:sz="0" w:space="0"/>
        </w:pBdr>
        <w:kinsoku/>
        <w:wordWrap/>
        <w:overflowPunct/>
        <w:topLinePunct w:val="0"/>
        <w:bidi w:val="0"/>
        <w:snapToGrid/>
        <w:spacing w:line="560" w:lineRule="exact"/>
        <w:ind w:firstLine="1320" w:firstLineChars="300"/>
        <w:jc w:val="both"/>
        <w:textAlignment w:val="auto"/>
        <w:rPr>
          <w:rFonts w:hint="default" w:ascii="方正小标宋简体" w:hAnsi="方正小标宋简体" w:eastAsia="方正小标宋简体" w:cs="方正小标宋简体"/>
          <w:b w:val="0"/>
          <w:bCs w:val="0"/>
          <w:i w:val="0"/>
          <w:iCs w:val="0"/>
          <w:caps w:val="0"/>
          <w:color w:val="auto"/>
          <w:spacing w:val="0"/>
          <w:kern w:val="0"/>
          <w:sz w:val="44"/>
          <w:szCs w:val="44"/>
          <w:highlight w:val="none"/>
          <w:shd w:val="clear" w:color="auto" w:fill="FFFFFF"/>
          <w:lang w:val="en-US" w:eastAsia="zh-CN" w:bidi="ar"/>
        </w:rPr>
      </w:pPr>
      <w:r>
        <w:rPr>
          <w:rFonts w:hint="eastAsia" w:ascii="方正小标宋简体" w:hAnsi="方正小标宋简体" w:eastAsia="方正小标宋简体" w:cs="方正小标宋简体"/>
          <w:b w:val="0"/>
          <w:bCs w:val="0"/>
          <w:i w:val="0"/>
          <w:iCs w:val="0"/>
          <w:caps w:val="0"/>
          <w:color w:val="auto"/>
          <w:spacing w:val="0"/>
          <w:kern w:val="0"/>
          <w:sz w:val="44"/>
          <w:szCs w:val="44"/>
          <w:highlight w:val="none"/>
          <w:shd w:val="clear" w:color="auto" w:fill="FFFFFF"/>
          <w:lang w:val="en-US" w:eastAsia="zh-CN" w:bidi="ar"/>
        </w:rPr>
        <w:t>突泉县</w:t>
      </w:r>
      <w:r>
        <w:rPr>
          <w:rFonts w:hint="default" w:ascii="方正小标宋简体" w:hAnsi="方正小标宋简体" w:eastAsia="方正小标宋简体" w:cs="方正小标宋简体"/>
          <w:b w:val="0"/>
          <w:bCs w:val="0"/>
          <w:i w:val="0"/>
          <w:iCs w:val="0"/>
          <w:caps w:val="0"/>
          <w:color w:val="auto"/>
          <w:spacing w:val="0"/>
          <w:kern w:val="0"/>
          <w:sz w:val="44"/>
          <w:szCs w:val="44"/>
          <w:highlight w:val="none"/>
          <w:shd w:val="clear" w:color="auto" w:fill="FFFFFF"/>
          <w:lang w:val="en-US" w:eastAsia="zh-CN" w:bidi="ar"/>
        </w:rPr>
        <w:t>最低生活保障审核确认办法</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napToGrid/>
        <w:spacing w:before="0" w:beforeAutospacing="0" w:after="0" w:afterAutospacing="0" w:line="560" w:lineRule="exact"/>
        <w:ind w:left="0" w:right="0" w:firstLine="0"/>
        <w:jc w:val="center"/>
        <w:textAlignment w:val="auto"/>
        <w:rPr>
          <w:rFonts w:ascii="黑体" w:hAnsi="宋体" w:eastAsia="黑体" w:cs="黑体"/>
          <w:b w:val="0"/>
          <w:bCs w:val="0"/>
          <w:i w:val="0"/>
          <w:iCs w:val="0"/>
          <w:caps w:val="0"/>
          <w:color w:val="auto"/>
          <w:spacing w:val="0"/>
          <w:kern w:val="0"/>
          <w:sz w:val="32"/>
          <w:szCs w:val="32"/>
          <w:highlight w:val="none"/>
          <w:shd w:val="clear" w:color="auto" w:fill="FFFFFF"/>
          <w:lang w:val="en-US" w:eastAsia="zh-CN" w:bidi="ar"/>
        </w:rPr>
      </w:pP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napToGrid/>
        <w:spacing w:before="0" w:beforeAutospacing="0" w:after="0" w:afterAutospacing="0" w:line="560" w:lineRule="exact"/>
        <w:ind w:left="0" w:right="0" w:firstLine="0"/>
        <w:jc w:val="center"/>
        <w:textAlignment w:val="auto"/>
        <w:rPr>
          <w:rFonts w:hint="eastAsia" w:ascii="楷体_GB2312" w:hAnsi="楷体_GB2312" w:eastAsia="楷体_GB2312" w:cs="楷体_GB2312"/>
          <w:b/>
          <w:bCs/>
          <w:color w:val="auto"/>
          <w:sz w:val="32"/>
          <w:szCs w:val="32"/>
          <w:highlight w:val="none"/>
        </w:rPr>
      </w:pPr>
      <w:r>
        <w:rPr>
          <w:rFonts w:ascii="黑体" w:hAnsi="宋体" w:eastAsia="黑体" w:cs="黑体"/>
          <w:b w:val="0"/>
          <w:bCs w:val="0"/>
          <w:i w:val="0"/>
          <w:iCs w:val="0"/>
          <w:caps w:val="0"/>
          <w:color w:val="auto"/>
          <w:spacing w:val="0"/>
          <w:kern w:val="0"/>
          <w:sz w:val="32"/>
          <w:szCs w:val="32"/>
          <w:highlight w:val="none"/>
          <w:shd w:val="clear" w:color="auto" w:fill="FFFFFF"/>
          <w:lang w:val="en-US" w:eastAsia="zh-CN" w:bidi="ar"/>
        </w:rPr>
        <w:t>第一章</w:t>
      </w:r>
      <w:r>
        <w:rPr>
          <w:rFonts w:hint="eastAsia" w:ascii="宋体" w:hAnsi="宋体" w:cs="宋体"/>
          <w:b w:val="0"/>
          <w:bCs w:val="0"/>
          <w:i w:val="0"/>
          <w:iCs w:val="0"/>
          <w:caps w:val="0"/>
          <w:color w:val="auto"/>
          <w:spacing w:val="0"/>
          <w:kern w:val="0"/>
          <w:sz w:val="32"/>
          <w:szCs w:val="32"/>
          <w:highlight w:val="none"/>
          <w:shd w:val="clear" w:color="auto" w:fill="FFFFFF"/>
          <w:lang w:val="en-US" w:eastAsia="zh-CN" w:bidi="ar"/>
        </w:rPr>
        <w:t xml:space="preserve">  </w:t>
      </w:r>
      <w:r>
        <w:rPr>
          <w:rFonts w:hint="eastAsia" w:ascii="黑体" w:hAnsi="宋体" w:eastAsia="黑体" w:cs="黑体"/>
          <w:b w:val="0"/>
          <w:bCs w:val="0"/>
          <w:i w:val="0"/>
          <w:iCs w:val="0"/>
          <w:caps w:val="0"/>
          <w:color w:val="auto"/>
          <w:spacing w:val="0"/>
          <w:kern w:val="0"/>
          <w:sz w:val="32"/>
          <w:szCs w:val="32"/>
          <w:highlight w:val="none"/>
          <w:shd w:val="clear" w:color="auto" w:fill="FFFFFF"/>
          <w:lang w:val="en-US" w:eastAsia="zh-CN" w:bidi="ar"/>
        </w:rPr>
        <w:t xml:space="preserve">总 </w:t>
      </w:r>
      <w:r>
        <w:rPr>
          <w:rFonts w:hint="eastAsia" w:ascii="宋体" w:hAnsi="宋体" w:cs="宋体"/>
          <w:b w:val="0"/>
          <w:bCs w:val="0"/>
          <w:i w:val="0"/>
          <w:iCs w:val="0"/>
          <w:caps w:val="0"/>
          <w:color w:val="auto"/>
          <w:spacing w:val="0"/>
          <w:kern w:val="0"/>
          <w:sz w:val="32"/>
          <w:szCs w:val="32"/>
          <w:highlight w:val="none"/>
          <w:shd w:val="clear" w:color="auto" w:fill="FFFFFF"/>
          <w:lang w:val="en-US" w:eastAsia="zh-CN" w:bidi="ar"/>
        </w:rPr>
        <w:t xml:space="preserve"> </w:t>
      </w:r>
      <w:r>
        <w:rPr>
          <w:rFonts w:hint="eastAsia" w:ascii="黑体" w:hAnsi="宋体" w:eastAsia="黑体" w:cs="黑体"/>
          <w:b w:val="0"/>
          <w:bCs w:val="0"/>
          <w:i w:val="0"/>
          <w:iCs w:val="0"/>
          <w:caps w:val="0"/>
          <w:color w:val="auto"/>
          <w:spacing w:val="0"/>
          <w:kern w:val="0"/>
          <w:sz w:val="32"/>
          <w:szCs w:val="32"/>
          <w:highlight w:val="none"/>
          <w:shd w:val="clear" w:color="auto" w:fill="FFFFFF"/>
          <w:lang w:val="en-US" w:eastAsia="zh-CN" w:bidi="ar"/>
        </w:rPr>
        <w:t>则</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val="0"/>
          <w:bCs w:val="0"/>
          <w:color w:val="auto"/>
          <w:sz w:val="32"/>
          <w:szCs w:val="32"/>
          <w:highlight w:val="none"/>
        </w:rPr>
      </w:pPr>
      <w:r>
        <w:rPr>
          <w:rFonts w:hint="eastAsia" w:ascii="楷体_GB2312" w:hAnsi="楷体_GB2312" w:eastAsia="楷体_GB2312" w:cs="楷体_GB2312"/>
          <w:b/>
          <w:bCs/>
          <w:color w:val="auto"/>
          <w:sz w:val="32"/>
          <w:szCs w:val="32"/>
          <w:highlight w:val="none"/>
        </w:rPr>
        <w:t>第一条</w:t>
      </w:r>
      <w:r>
        <w:rPr>
          <w:rFonts w:hint="eastAsia" w:ascii="楷体_GB2312" w:hAnsi="楷体_GB2312" w:eastAsia="楷体_GB2312" w:cs="楷体_GB2312"/>
          <w:b w:val="0"/>
          <w:bCs w:val="0"/>
          <w:color w:val="auto"/>
          <w:sz w:val="32"/>
          <w:szCs w:val="32"/>
          <w:highlight w:val="none"/>
        </w:rPr>
        <w:t xml:space="preserve"> </w:t>
      </w:r>
      <w:r>
        <w:rPr>
          <w:rFonts w:hint="eastAsia" w:ascii="楷体_GB2312" w:hAnsi="楷体_GB2312" w:eastAsia="楷体_GB2312" w:cs="楷体_GB2312"/>
          <w:b w:val="0"/>
          <w:bCs w:val="0"/>
          <w:color w:val="auto"/>
          <w:sz w:val="32"/>
          <w:szCs w:val="32"/>
          <w:highlight w:val="none"/>
          <w:lang w:val="en-US" w:eastAsia="zh-CN"/>
        </w:rPr>
        <w:t xml:space="preserve"> </w:t>
      </w:r>
      <w:r>
        <w:rPr>
          <w:rFonts w:hint="eastAsia" w:ascii="仿宋_GB2312" w:hAnsi="仿宋_GB2312" w:eastAsia="仿宋_GB2312" w:cs="仿宋_GB2312"/>
          <w:b w:val="0"/>
          <w:bCs w:val="0"/>
          <w:color w:val="auto"/>
          <w:sz w:val="32"/>
          <w:szCs w:val="32"/>
          <w:highlight w:val="none"/>
        </w:rPr>
        <w:t>为进一步规范我县城乡居民最低生活保障工作，完善最低生活保障工作制度，保障公民的基本生活，促进社会公平，维护社会和谐稳定，根据</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民政部关于印发</w:t>
      </w:r>
      <w:r>
        <w:rPr>
          <w:rFonts w:hint="eastAsia" w:ascii="仿宋_GB2312" w:hAnsi="仿宋_GB2312" w:eastAsia="仿宋_GB2312" w:cs="仿宋_GB2312"/>
          <w:b w:val="0"/>
          <w:bCs w:val="0"/>
          <w:color w:val="auto"/>
          <w:sz w:val="32"/>
          <w:szCs w:val="32"/>
          <w:highlight w:val="none"/>
          <w:lang w:val="en-US" w:eastAsia="zh-CN"/>
        </w:rPr>
        <w:t>&lt;</w:t>
      </w:r>
      <w:r>
        <w:rPr>
          <w:rFonts w:hint="eastAsia" w:ascii="仿宋_GB2312" w:hAnsi="仿宋_GB2312" w:eastAsia="仿宋_GB2312" w:cs="仿宋_GB2312"/>
          <w:b w:val="0"/>
          <w:bCs w:val="0"/>
          <w:color w:val="auto"/>
          <w:sz w:val="32"/>
          <w:szCs w:val="32"/>
          <w:highlight w:val="none"/>
        </w:rPr>
        <w:t>最低生活保障审核确认办法</w:t>
      </w:r>
      <w:r>
        <w:rPr>
          <w:rFonts w:hint="eastAsia" w:ascii="仿宋_GB2312" w:hAnsi="仿宋_GB2312" w:eastAsia="仿宋_GB2312" w:cs="仿宋_GB2312"/>
          <w:b w:val="0"/>
          <w:bCs w:val="0"/>
          <w:color w:val="auto"/>
          <w:sz w:val="32"/>
          <w:szCs w:val="32"/>
          <w:highlight w:val="none"/>
          <w:lang w:val="en-US" w:eastAsia="zh-CN"/>
        </w:rPr>
        <w:t>&gt;</w:t>
      </w:r>
      <w:r>
        <w:rPr>
          <w:rFonts w:hint="eastAsia" w:ascii="仿宋_GB2312" w:hAnsi="仿宋_GB2312" w:eastAsia="仿宋_GB2312" w:cs="仿宋_GB2312"/>
          <w:b w:val="0"/>
          <w:bCs w:val="0"/>
          <w:color w:val="auto"/>
          <w:sz w:val="32"/>
          <w:szCs w:val="32"/>
          <w:highlight w:val="none"/>
        </w:rPr>
        <w:t>的通知》（民发〔2021〕57号）</w:t>
      </w:r>
      <w:r>
        <w:rPr>
          <w:rFonts w:hint="eastAsia" w:ascii="仿宋_GB2312" w:hAnsi="仿宋_GB2312" w:eastAsia="仿宋_GB2312" w:cs="仿宋_GB2312"/>
          <w:b w:val="0"/>
          <w:bCs w:val="0"/>
          <w:color w:val="auto"/>
          <w:sz w:val="32"/>
          <w:szCs w:val="32"/>
          <w:highlight w:val="none"/>
          <w:lang w:eastAsia="zh-CN"/>
        </w:rPr>
        <w:t>、《民政部</w:t>
      </w:r>
      <w:r>
        <w:rPr>
          <w:rFonts w:hint="eastAsia" w:ascii="仿宋_GB2312" w:hAnsi="仿宋_GB2312" w:eastAsia="仿宋_GB2312" w:cs="仿宋_GB2312"/>
          <w:b w:val="0"/>
          <w:bCs w:val="0"/>
          <w:color w:val="auto"/>
          <w:sz w:val="32"/>
          <w:szCs w:val="32"/>
          <w:highlight w:val="none"/>
          <w:lang w:val="en-US" w:eastAsia="zh-CN"/>
        </w:rPr>
        <w:t xml:space="preserve"> </w:t>
      </w:r>
      <w:r>
        <w:rPr>
          <w:rFonts w:hint="eastAsia" w:ascii="仿宋_GB2312" w:hAnsi="仿宋_GB2312" w:eastAsia="仿宋_GB2312" w:cs="仿宋_GB2312"/>
          <w:b w:val="0"/>
          <w:bCs w:val="0"/>
          <w:color w:val="auto"/>
          <w:sz w:val="32"/>
          <w:szCs w:val="32"/>
          <w:highlight w:val="none"/>
          <w:lang w:eastAsia="zh-CN"/>
        </w:rPr>
        <w:t>中央农村工作领导小组办公室</w:t>
      </w:r>
      <w:r>
        <w:rPr>
          <w:rFonts w:hint="eastAsia" w:ascii="仿宋_GB2312" w:hAnsi="仿宋_GB2312" w:eastAsia="仿宋_GB2312" w:cs="仿宋_GB2312"/>
          <w:b w:val="0"/>
          <w:bCs w:val="0"/>
          <w:color w:val="auto"/>
          <w:sz w:val="32"/>
          <w:szCs w:val="32"/>
          <w:highlight w:val="none"/>
          <w:lang w:val="en-US" w:eastAsia="zh-CN"/>
        </w:rPr>
        <w:t xml:space="preserve"> </w:t>
      </w:r>
      <w:r>
        <w:rPr>
          <w:rFonts w:hint="eastAsia" w:ascii="仿宋_GB2312" w:hAnsi="仿宋_GB2312" w:eastAsia="仿宋_GB2312" w:cs="仿宋_GB2312"/>
          <w:b w:val="0"/>
          <w:bCs w:val="0"/>
          <w:color w:val="auto"/>
          <w:sz w:val="32"/>
          <w:szCs w:val="32"/>
          <w:highlight w:val="none"/>
          <w:lang w:eastAsia="zh-CN"/>
        </w:rPr>
        <w:t>财政部</w:t>
      </w:r>
      <w:r>
        <w:rPr>
          <w:rFonts w:hint="eastAsia" w:ascii="仿宋_GB2312" w:hAnsi="仿宋_GB2312" w:eastAsia="仿宋_GB2312" w:cs="仿宋_GB2312"/>
          <w:b w:val="0"/>
          <w:bCs w:val="0"/>
          <w:color w:val="auto"/>
          <w:sz w:val="32"/>
          <w:szCs w:val="32"/>
          <w:highlight w:val="none"/>
          <w:lang w:val="en-US" w:eastAsia="zh-CN"/>
        </w:rPr>
        <w:t xml:space="preserve"> </w:t>
      </w:r>
      <w:r>
        <w:rPr>
          <w:rFonts w:hint="eastAsia" w:ascii="仿宋_GB2312" w:hAnsi="仿宋_GB2312" w:eastAsia="仿宋_GB2312" w:cs="仿宋_GB2312"/>
          <w:b w:val="0"/>
          <w:bCs w:val="0"/>
          <w:color w:val="auto"/>
          <w:sz w:val="32"/>
          <w:szCs w:val="32"/>
          <w:highlight w:val="none"/>
          <w:lang w:eastAsia="zh-CN"/>
        </w:rPr>
        <w:t>国家乡村振兴局关于进一步做好最低生活保障等社会救助兜底保障工作的通知》（民发〔2022〕83号）</w:t>
      </w:r>
      <w:r>
        <w:rPr>
          <w:rFonts w:hint="eastAsia" w:ascii="仿宋_GB2312" w:hAnsi="仿宋_GB2312" w:eastAsia="仿宋_GB2312" w:cs="仿宋_GB2312"/>
          <w:b w:val="0"/>
          <w:bCs w:val="0"/>
          <w:color w:val="auto"/>
          <w:sz w:val="32"/>
          <w:szCs w:val="32"/>
          <w:highlight w:val="none"/>
          <w:lang w:val="en-US" w:eastAsia="zh-CN"/>
        </w:rPr>
        <w:t>等相关政策</w:t>
      </w:r>
      <w:r>
        <w:rPr>
          <w:rFonts w:hint="eastAsia" w:ascii="仿宋_GB2312" w:hAnsi="仿宋_GB2312" w:eastAsia="仿宋_GB2312" w:cs="仿宋_GB2312"/>
          <w:b w:val="0"/>
          <w:bCs w:val="0"/>
          <w:color w:val="auto"/>
          <w:sz w:val="32"/>
          <w:szCs w:val="32"/>
          <w:highlight w:val="none"/>
        </w:rPr>
        <w:t>文件</w:t>
      </w:r>
      <w:r>
        <w:rPr>
          <w:rFonts w:hint="eastAsia" w:ascii="仿宋_GB2312" w:hAnsi="仿宋_GB2312" w:eastAsia="仿宋_GB2312" w:cs="仿宋_GB2312"/>
          <w:b w:val="0"/>
          <w:bCs w:val="0"/>
          <w:color w:val="auto"/>
          <w:sz w:val="32"/>
          <w:szCs w:val="32"/>
          <w:highlight w:val="none"/>
          <w:lang w:val="en-US" w:eastAsia="zh-CN"/>
        </w:rPr>
        <w:t>的</w:t>
      </w:r>
      <w:r>
        <w:rPr>
          <w:rFonts w:hint="eastAsia" w:ascii="仿宋_GB2312" w:hAnsi="仿宋_GB2312" w:eastAsia="仿宋_GB2312" w:cs="仿宋_GB2312"/>
          <w:b w:val="0"/>
          <w:bCs w:val="0"/>
          <w:color w:val="auto"/>
          <w:sz w:val="32"/>
          <w:szCs w:val="32"/>
          <w:highlight w:val="none"/>
        </w:rPr>
        <w:t>规定，结合我县实际，制定本</w:t>
      </w:r>
      <w:r>
        <w:rPr>
          <w:rFonts w:hint="eastAsia" w:ascii="仿宋_GB2312" w:hAnsi="仿宋_GB2312" w:eastAsia="仿宋_GB2312" w:cs="仿宋_GB2312"/>
          <w:b w:val="0"/>
          <w:bCs w:val="0"/>
          <w:color w:val="auto"/>
          <w:sz w:val="32"/>
          <w:szCs w:val="32"/>
          <w:highlight w:val="none"/>
          <w:lang w:val="en-US" w:eastAsia="zh-CN"/>
        </w:rPr>
        <w:t>办法</w:t>
      </w:r>
      <w:r>
        <w:rPr>
          <w:rFonts w:hint="eastAsia" w:ascii="仿宋_GB2312" w:hAnsi="仿宋_GB2312" w:eastAsia="仿宋_GB2312" w:cs="仿宋_GB2312"/>
          <w:b w:val="0"/>
          <w:bCs w:val="0"/>
          <w:color w:val="auto"/>
          <w:sz w:val="32"/>
          <w:szCs w:val="32"/>
          <w:highlight w:val="none"/>
        </w:rPr>
        <w:t>。</w:t>
      </w:r>
    </w:p>
    <w:p>
      <w:pPr>
        <w:pStyle w:val="10"/>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left="0" w:leftChars="0" w:right="0" w:rightChars="0" w:firstLine="643" w:firstLineChars="200"/>
        <w:jc w:val="both"/>
        <w:textAlignment w:val="auto"/>
        <w:outlineLvl w:val="9"/>
        <w:rPr>
          <w:rFonts w:hint="eastAsia" w:ascii="楷体_GB2312" w:hAnsi="楷体_GB2312" w:eastAsia="楷体_GB2312" w:cs="楷体_GB2312"/>
          <w:b w:val="0"/>
          <w:bCs w:val="0"/>
          <w:color w:val="auto"/>
          <w:sz w:val="32"/>
          <w:szCs w:val="32"/>
          <w:highlight w:val="none"/>
        </w:rPr>
      </w:pPr>
      <w:r>
        <w:rPr>
          <w:rFonts w:hint="eastAsia" w:ascii="楷体_GB2312" w:hAnsi="楷体_GB2312" w:eastAsia="楷体_GB2312" w:cs="楷体_GB2312"/>
          <w:b/>
          <w:bCs/>
          <w:color w:val="auto"/>
          <w:sz w:val="32"/>
          <w:szCs w:val="32"/>
          <w:highlight w:val="none"/>
        </w:rPr>
        <w:t>第二条</w:t>
      </w:r>
      <w:r>
        <w:rPr>
          <w:rFonts w:hint="eastAsia" w:ascii="楷体_GB2312" w:hAnsi="楷体_GB2312" w:eastAsia="楷体_GB2312" w:cs="楷体_GB2312"/>
          <w:b w:val="0"/>
          <w:bCs w:val="0"/>
          <w:color w:val="auto"/>
          <w:sz w:val="32"/>
          <w:szCs w:val="32"/>
          <w:highlight w:val="none"/>
          <w:lang w:val="en-US" w:eastAsia="zh-CN"/>
        </w:rPr>
        <w:t xml:space="preserve"> </w:t>
      </w:r>
      <w:r>
        <w:rPr>
          <w:rFonts w:hint="eastAsia" w:ascii="楷体_GB2312" w:hAnsi="楷体_GB2312" w:eastAsia="楷体_GB2312" w:cs="楷体_GB2312"/>
          <w:b w:val="0"/>
          <w:bCs w:val="0"/>
          <w:color w:val="auto"/>
          <w:sz w:val="32"/>
          <w:szCs w:val="32"/>
          <w:highlight w:val="none"/>
        </w:rPr>
        <w:t xml:space="preserve"> </w:t>
      </w:r>
      <w:r>
        <w:rPr>
          <w:rFonts w:hint="eastAsia" w:ascii="仿宋_GB2312" w:hAnsi="仿宋_GB2312" w:eastAsia="仿宋_GB2312" w:cs="仿宋_GB2312"/>
          <w:b w:val="0"/>
          <w:bCs w:val="0"/>
          <w:color w:val="auto"/>
          <w:kern w:val="2"/>
          <w:sz w:val="32"/>
          <w:szCs w:val="32"/>
          <w:highlight w:val="none"/>
          <w:lang w:val="en-US" w:eastAsia="zh-CN" w:bidi="ar-SA"/>
        </w:rPr>
        <w:t>本办法适用于本县范围内最低生活保障的申请受理、家庭经济状况调查、审核确认以及管理监督等工作。</w:t>
      </w:r>
    </w:p>
    <w:p>
      <w:pPr>
        <w:pStyle w:val="10"/>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left="0" w:leftChars="0" w:right="0" w:rightChars="0" w:firstLine="643" w:firstLineChars="200"/>
        <w:jc w:val="both"/>
        <w:textAlignment w:val="auto"/>
        <w:outlineLvl w:val="9"/>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楷体_GB2312" w:hAnsi="楷体_GB2312" w:eastAsia="楷体_GB2312" w:cs="楷体_GB2312"/>
          <w:b/>
          <w:bCs/>
          <w:color w:val="auto"/>
          <w:sz w:val="32"/>
          <w:szCs w:val="32"/>
          <w:highlight w:val="none"/>
        </w:rPr>
        <w:t>第</w:t>
      </w:r>
      <w:r>
        <w:rPr>
          <w:rFonts w:hint="eastAsia" w:ascii="楷体_GB2312" w:hAnsi="楷体_GB2312" w:eastAsia="楷体_GB2312" w:cs="楷体_GB2312"/>
          <w:b/>
          <w:bCs/>
          <w:color w:val="auto"/>
          <w:sz w:val="32"/>
          <w:szCs w:val="32"/>
          <w:highlight w:val="none"/>
          <w:lang w:val="en-US" w:eastAsia="zh-CN"/>
        </w:rPr>
        <w:t>三</w:t>
      </w:r>
      <w:r>
        <w:rPr>
          <w:rFonts w:hint="eastAsia" w:ascii="楷体_GB2312" w:hAnsi="楷体_GB2312" w:eastAsia="楷体_GB2312" w:cs="楷体_GB2312"/>
          <w:b/>
          <w:bCs/>
          <w:color w:val="auto"/>
          <w:sz w:val="32"/>
          <w:szCs w:val="32"/>
          <w:highlight w:val="none"/>
        </w:rPr>
        <w:t>条</w:t>
      </w:r>
      <w:r>
        <w:rPr>
          <w:rFonts w:hint="eastAsia" w:ascii="楷体_GB2312" w:hAnsi="楷体_GB2312" w:eastAsia="楷体_GB2312" w:cs="楷体_GB2312"/>
          <w:b w:val="0"/>
          <w:bCs w:val="0"/>
          <w:color w:val="auto"/>
          <w:sz w:val="32"/>
          <w:szCs w:val="32"/>
          <w:highlight w:val="none"/>
          <w:lang w:val="en-US" w:eastAsia="zh-CN"/>
        </w:rPr>
        <w:t xml:space="preserve"> </w:t>
      </w:r>
      <w:r>
        <w:rPr>
          <w:rFonts w:hint="eastAsia" w:ascii="楷体_GB2312" w:hAnsi="楷体_GB2312" w:eastAsia="楷体_GB2312" w:cs="楷体_GB2312"/>
          <w:b w:val="0"/>
          <w:bCs w:val="0"/>
          <w:color w:val="auto"/>
          <w:sz w:val="32"/>
          <w:szCs w:val="32"/>
          <w:highlight w:val="none"/>
        </w:rPr>
        <w:t xml:space="preserve"> </w:t>
      </w:r>
      <w:r>
        <w:rPr>
          <w:rFonts w:hint="eastAsia" w:ascii="仿宋_GB2312" w:hAnsi="仿宋_GB2312" w:eastAsia="仿宋_GB2312" w:cs="仿宋_GB2312"/>
          <w:b w:val="0"/>
          <w:bCs w:val="0"/>
          <w:color w:val="auto"/>
          <w:kern w:val="2"/>
          <w:sz w:val="32"/>
          <w:szCs w:val="32"/>
          <w:highlight w:val="none"/>
          <w:lang w:val="en-US" w:eastAsia="zh-CN" w:bidi="ar-SA"/>
        </w:rPr>
        <w:t>县民政部门负责最低生活保障的审核确认工作，乡镇人民政府负责最低生活保障的受理、初审工作。村（居）民委员会协助做好相关工作。</w:t>
      </w:r>
    </w:p>
    <w:p>
      <w:pPr>
        <w:pStyle w:val="10"/>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已将最低生活保障审核确认权限下放至乡镇人民政府的，由</w:t>
      </w:r>
      <w:bookmarkStart w:id="0" w:name="_GoBack"/>
      <w:bookmarkEnd w:id="0"/>
      <w:r>
        <w:rPr>
          <w:rFonts w:hint="eastAsia" w:ascii="仿宋_GB2312" w:hAnsi="仿宋_GB2312" w:eastAsia="仿宋_GB2312" w:cs="仿宋_GB2312"/>
          <w:b w:val="0"/>
          <w:bCs w:val="0"/>
          <w:color w:val="auto"/>
          <w:kern w:val="2"/>
          <w:sz w:val="32"/>
          <w:szCs w:val="32"/>
          <w:highlight w:val="none"/>
          <w:lang w:val="en-US" w:eastAsia="zh-CN" w:bidi="ar-SA"/>
        </w:rPr>
        <w:t>县民政部门加强监督指导。</w:t>
      </w:r>
    </w:p>
    <w:p>
      <w:pPr>
        <w:pStyle w:val="10"/>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left="0" w:leftChars="0" w:right="0" w:rightChars="0" w:firstLine="643" w:firstLineChars="200"/>
        <w:jc w:val="both"/>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楷体_GB2312" w:hAnsi="楷体_GB2312" w:eastAsia="楷体_GB2312" w:cs="楷体_GB2312"/>
          <w:b/>
          <w:bCs/>
          <w:color w:val="auto"/>
          <w:kern w:val="2"/>
          <w:sz w:val="32"/>
          <w:szCs w:val="32"/>
          <w:highlight w:val="none"/>
          <w:lang w:val="en-US" w:eastAsia="zh-CN" w:bidi="ar-SA"/>
        </w:rPr>
        <w:t>第四条</w:t>
      </w:r>
      <w:r>
        <w:rPr>
          <w:rFonts w:hint="eastAsia" w:ascii="仿宋_GB2312" w:hAnsi="仿宋_GB2312" w:eastAsia="仿宋_GB2312" w:cs="仿宋_GB2312"/>
          <w:b w:val="0"/>
          <w:bCs w:val="0"/>
          <w:color w:val="auto"/>
          <w:kern w:val="2"/>
          <w:sz w:val="32"/>
          <w:szCs w:val="32"/>
          <w:highlight w:val="none"/>
          <w:lang w:val="en-US" w:eastAsia="zh-CN" w:bidi="ar-SA"/>
        </w:rPr>
        <w:t xml:space="preserve">  </w:t>
      </w:r>
      <w:r>
        <w:rPr>
          <w:rFonts w:hint="eastAsia" w:ascii="仿宋_GB2312" w:hAnsi="仿宋_GB2312" w:eastAsia="仿宋_GB2312" w:cs="仿宋_GB2312"/>
          <w:b w:val="0"/>
          <w:bCs w:val="0"/>
          <w:color w:val="auto"/>
          <w:sz w:val="32"/>
          <w:szCs w:val="32"/>
          <w:highlight w:val="none"/>
        </w:rPr>
        <w:t>城乡居民最低生活保障工作坚持</w:t>
      </w:r>
      <w:r>
        <w:rPr>
          <w:rFonts w:hint="eastAsia" w:ascii="仿宋_GB2312" w:hAnsi="仿宋_GB2312" w:eastAsia="仿宋_GB2312" w:cs="仿宋_GB2312"/>
          <w:b w:val="0"/>
          <w:bCs w:val="0"/>
          <w:color w:val="auto"/>
          <w:sz w:val="32"/>
          <w:szCs w:val="32"/>
          <w:highlight w:val="none"/>
          <w:lang w:val="en-US" w:eastAsia="zh-CN"/>
        </w:rPr>
        <w:t>以下原则：</w:t>
      </w:r>
    </w:p>
    <w:p>
      <w:pPr>
        <w:pStyle w:val="10"/>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（一）动态管理、应保尽保；</w:t>
      </w:r>
    </w:p>
    <w:p>
      <w:pPr>
        <w:pStyle w:val="10"/>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（二）严格规范、高效便民；</w:t>
      </w:r>
    </w:p>
    <w:p>
      <w:pPr>
        <w:pStyle w:val="10"/>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（三）公开、公平、公正。</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napToGrid/>
        <w:spacing w:before="0" w:beforeAutospacing="0" w:after="0" w:afterAutospacing="0" w:line="560" w:lineRule="exact"/>
        <w:ind w:left="0" w:right="0" w:firstLine="0"/>
        <w:jc w:val="center"/>
        <w:textAlignment w:val="auto"/>
        <w:rPr>
          <w:rFonts w:hint="eastAsia" w:ascii="楷体_GB2312" w:hAnsi="楷体_GB2312" w:eastAsia="楷体_GB2312" w:cs="楷体_GB2312"/>
          <w:b w:val="0"/>
          <w:bCs w:val="0"/>
          <w:color w:val="auto"/>
          <w:sz w:val="32"/>
          <w:szCs w:val="32"/>
          <w:highlight w:val="none"/>
        </w:rPr>
      </w:pPr>
      <w:r>
        <w:rPr>
          <w:rFonts w:hint="eastAsia" w:ascii="黑体" w:hAnsi="宋体" w:eastAsia="黑体" w:cs="黑体"/>
          <w:b w:val="0"/>
          <w:bCs w:val="0"/>
          <w:i w:val="0"/>
          <w:iCs w:val="0"/>
          <w:caps w:val="0"/>
          <w:color w:val="auto"/>
          <w:spacing w:val="0"/>
          <w:kern w:val="0"/>
          <w:sz w:val="32"/>
          <w:szCs w:val="32"/>
          <w:highlight w:val="none"/>
          <w:shd w:val="clear" w:color="auto" w:fill="FFFFFF"/>
          <w:lang w:val="en-US" w:eastAsia="zh-CN" w:bidi="ar"/>
        </w:rPr>
        <w:t>第二章 申请和受理</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楷体_GB2312" w:hAnsi="楷体_GB2312" w:eastAsia="楷体_GB2312" w:cs="楷体_GB2312"/>
          <w:b/>
          <w:bCs/>
          <w:color w:val="auto"/>
          <w:sz w:val="32"/>
          <w:szCs w:val="32"/>
          <w:highlight w:val="none"/>
        </w:rPr>
        <w:t>第</w:t>
      </w:r>
      <w:r>
        <w:rPr>
          <w:rFonts w:hint="eastAsia" w:ascii="楷体_GB2312" w:hAnsi="楷体_GB2312" w:eastAsia="楷体_GB2312" w:cs="楷体_GB2312"/>
          <w:b/>
          <w:bCs/>
          <w:color w:val="auto"/>
          <w:sz w:val="32"/>
          <w:szCs w:val="32"/>
          <w:highlight w:val="none"/>
          <w:lang w:val="en-US" w:eastAsia="zh-CN"/>
        </w:rPr>
        <w:t>五</w:t>
      </w:r>
      <w:r>
        <w:rPr>
          <w:rFonts w:hint="eastAsia" w:ascii="楷体_GB2312" w:hAnsi="楷体_GB2312" w:eastAsia="楷体_GB2312" w:cs="楷体_GB2312"/>
          <w:b/>
          <w:bCs/>
          <w:color w:val="auto"/>
          <w:sz w:val="32"/>
          <w:szCs w:val="32"/>
          <w:highlight w:val="none"/>
        </w:rPr>
        <w:t>条</w:t>
      </w:r>
      <w:r>
        <w:rPr>
          <w:rFonts w:hint="eastAsia" w:ascii="楷体_GB2312" w:hAnsi="楷体_GB2312" w:eastAsia="楷体_GB2312" w:cs="楷体_GB2312"/>
          <w:b w:val="0"/>
          <w:bCs w:val="0"/>
          <w:color w:val="auto"/>
          <w:sz w:val="32"/>
          <w:szCs w:val="32"/>
          <w:highlight w:val="none"/>
        </w:rPr>
        <w:t xml:space="preserve"> </w:t>
      </w:r>
      <w:r>
        <w:rPr>
          <w:rFonts w:hint="eastAsia" w:ascii="楷体_GB2312" w:hAnsi="楷体_GB2312" w:eastAsia="楷体_GB2312" w:cs="楷体_GB2312"/>
          <w:b w:val="0"/>
          <w:bCs w:val="0"/>
          <w:color w:val="auto"/>
          <w:sz w:val="32"/>
          <w:szCs w:val="32"/>
          <w:highlight w:val="none"/>
          <w:lang w:val="en-US" w:eastAsia="zh-CN"/>
        </w:rPr>
        <w:t xml:space="preserve"> </w:t>
      </w:r>
      <w:r>
        <w:rPr>
          <w:rFonts w:hint="eastAsia" w:ascii="仿宋_GB2312" w:hAnsi="仿宋_GB2312" w:eastAsia="仿宋_GB2312" w:cs="仿宋_GB2312"/>
          <w:b w:val="0"/>
          <w:bCs w:val="0"/>
          <w:color w:val="auto"/>
          <w:sz w:val="32"/>
          <w:szCs w:val="32"/>
          <w:highlight w:val="none"/>
        </w:rPr>
        <w:t>最低生活保障对象</w:t>
      </w:r>
      <w:r>
        <w:rPr>
          <w:rFonts w:hint="eastAsia" w:ascii="仿宋_GB2312" w:hAnsi="仿宋_GB2312" w:eastAsia="仿宋_GB2312" w:cs="仿宋_GB2312"/>
          <w:b w:val="0"/>
          <w:bCs w:val="0"/>
          <w:color w:val="auto"/>
          <w:sz w:val="32"/>
          <w:szCs w:val="32"/>
          <w:highlight w:val="none"/>
          <w:lang w:val="en-US" w:eastAsia="zh-CN"/>
        </w:rPr>
        <w:t>是指</w:t>
      </w:r>
      <w:r>
        <w:rPr>
          <w:rFonts w:hint="eastAsia" w:ascii="仿宋_GB2312" w:hAnsi="仿宋_GB2312" w:eastAsia="仿宋_GB2312" w:cs="仿宋_GB2312"/>
          <w:b w:val="0"/>
          <w:bCs w:val="0"/>
          <w:color w:val="auto"/>
          <w:sz w:val="32"/>
          <w:szCs w:val="32"/>
          <w:highlight w:val="none"/>
        </w:rPr>
        <w:t>共同生活的家庭成员中</w:t>
      </w:r>
      <w:r>
        <w:rPr>
          <w:rFonts w:hint="eastAsia" w:ascii="仿宋_GB2312" w:hAnsi="仿宋_GB2312" w:eastAsia="仿宋_GB2312" w:cs="仿宋_GB2312"/>
          <w:b w:val="0"/>
          <w:bCs w:val="0"/>
          <w:color w:val="auto"/>
          <w:sz w:val="32"/>
          <w:szCs w:val="32"/>
          <w:highlight w:val="none"/>
          <w:lang w:val="en-US" w:eastAsia="zh-CN"/>
        </w:rPr>
        <w:t>持有我县</w:t>
      </w:r>
      <w:r>
        <w:rPr>
          <w:rFonts w:hint="eastAsia" w:ascii="仿宋_GB2312" w:hAnsi="仿宋_GB2312" w:eastAsia="仿宋_GB2312" w:cs="仿宋_GB2312"/>
          <w:b w:val="0"/>
          <w:bCs w:val="0"/>
          <w:color w:val="auto"/>
          <w:sz w:val="32"/>
          <w:szCs w:val="32"/>
          <w:highlight w:val="none"/>
        </w:rPr>
        <w:t>户籍</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val="en-US" w:eastAsia="zh-CN"/>
        </w:rPr>
        <w:t>家庭</w:t>
      </w:r>
      <w:r>
        <w:rPr>
          <w:rFonts w:hint="eastAsia" w:ascii="仿宋_GB2312" w:hAnsi="仿宋_GB2312" w:eastAsia="仿宋_GB2312" w:cs="仿宋_GB2312"/>
          <w:b w:val="0"/>
          <w:bCs w:val="0"/>
          <w:color w:val="auto"/>
          <w:sz w:val="32"/>
          <w:szCs w:val="32"/>
          <w:highlight w:val="none"/>
        </w:rPr>
        <w:t>人均收入和实际生活水平低于</w:t>
      </w:r>
      <w:r>
        <w:rPr>
          <w:rFonts w:hint="eastAsia" w:ascii="仿宋_GB2312" w:hAnsi="仿宋_GB2312" w:eastAsia="仿宋_GB2312" w:cs="仿宋_GB2312"/>
          <w:b w:val="0"/>
          <w:bCs w:val="0"/>
          <w:color w:val="auto"/>
          <w:sz w:val="32"/>
          <w:szCs w:val="32"/>
          <w:highlight w:val="none"/>
          <w:lang w:val="en-US" w:eastAsia="zh-CN"/>
        </w:rPr>
        <w:t>我县</w:t>
      </w:r>
      <w:r>
        <w:rPr>
          <w:rFonts w:hint="eastAsia" w:ascii="仿宋_GB2312" w:hAnsi="仿宋_GB2312" w:eastAsia="仿宋_GB2312" w:cs="仿宋_GB2312"/>
          <w:b w:val="0"/>
          <w:bCs w:val="0"/>
          <w:color w:val="auto"/>
          <w:sz w:val="32"/>
          <w:szCs w:val="32"/>
          <w:highlight w:val="none"/>
        </w:rPr>
        <w:t>最低生活保障标准，且家庭财产状况符合规定条件的。</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val="0"/>
          <w:bCs w:val="0"/>
          <w:color w:val="auto"/>
          <w:sz w:val="32"/>
          <w:szCs w:val="32"/>
          <w:highlight w:val="none"/>
          <w:lang w:val="en-US" w:eastAsia="zh-CN"/>
        </w:rPr>
      </w:pPr>
      <w:r>
        <w:rPr>
          <w:rFonts w:hint="eastAsia" w:ascii="楷体_GB2312" w:hAnsi="楷体_GB2312" w:eastAsia="楷体_GB2312" w:cs="楷体_GB2312"/>
          <w:b/>
          <w:bCs/>
          <w:color w:val="auto"/>
          <w:sz w:val="32"/>
          <w:szCs w:val="32"/>
          <w:highlight w:val="none"/>
        </w:rPr>
        <w:t>第</w:t>
      </w:r>
      <w:r>
        <w:rPr>
          <w:rFonts w:hint="eastAsia" w:ascii="楷体_GB2312" w:hAnsi="楷体_GB2312" w:eastAsia="楷体_GB2312" w:cs="楷体_GB2312"/>
          <w:b/>
          <w:bCs/>
          <w:color w:val="auto"/>
          <w:sz w:val="32"/>
          <w:szCs w:val="32"/>
          <w:highlight w:val="none"/>
          <w:lang w:val="en-US" w:eastAsia="zh-CN"/>
        </w:rPr>
        <w:t>六</w:t>
      </w:r>
      <w:r>
        <w:rPr>
          <w:rFonts w:hint="eastAsia" w:ascii="楷体_GB2312" w:hAnsi="楷体_GB2312" w:eastAsia="楷体_GB2312" w:cs="楷体_GB2312"/>
          <w:b/>
          <w:bCs/>
          <w:color w:val="auto"/>
          <w:sz w:val="32"/>
          <w:szCs w:val="32"/>
          <w:highlight w:val="none"/>
        </w:rPr>
        <w:t>条</w:t>
      </w:r>
      <w:r>
        <w:rPr>
          <w:rFonts w:hint="eastAsia" w:ascii="楷体_GB2312" w:hAnsi="楷体_GB2312" w:eastAsia="楷体_GB2312" w:cs="楷体_GB2312"/>
          <w:b w:val="0"/>
          <w:bCs w:val="0"/>
          <w:color w:val="auto"/>
          <w:sz w:val="32"/>
          <w:szCs w:val="32"/>
          <w:highlight w:val="none"/>
        </w:rPr>
        <w:t xml:space="preserve"> </w:t>
      </w:r>
      <w:r>
        <w:rPr>
          <w:rFonts w:hint="eastAsia" w:ascii="楷体_GB2312" w:hAnsi="楷体_GB2312" w:eastAsia="楷体_GB2312" w:cs="楷体_GB2312"/>
          <w:b w:val="0"/>
          <w:bCs w:val="0"/>
          <w:color w:val="auto"/>
          <w:sz w:val="32"/>
          <w:szCs w:val="32"/>
          <w:highlight w:val="none"/>
          <w:lang w:val="en-US" w:eastAsia="zh-CN"/>
        </w:rPr>
        <w:t xml:space="preserve"> </w:t>
      </w:r>
      <w:r>
        <w:rPr>
          <w:rFonts w:hint="eastAsia" w:ascii="仿宋_GB2312" w:hAnsi="仿宋_GB2312" w:eastAsia="仿宋_GB2312" w:cs="仿宋_GB2312"/>
          <w:b w:val="0"/>
          <w:bCs w:val="0"/>
          <w:color w:val="auto"/>
          <w:sz w:val="32"/>
          <w:szCs w:val="32"/>
          <w:highlight w:val="none"/>
        </w:rPr>
        <w:t>最低生活保障待遇的申请以家庭为单位，由申请家庭确定一名共同生活的家庭成员作为申请人，向</w:t>
      </w:r>
      <w:r>
        <w:rPr>
          <w:rFonts w:hint="eastAsia" w:ascii="仿宋_GB2312" w:hAnsi="仿宋_GB2312" w:eastAsia="仿宋_GB2312" w:cs="仿宋_GB2312"/>
          <w:b w:val="0"/>
          <w:bCs w:val="0"/>
          <w:color w:val="auto"/>
          <w:sz w:val="32"/>
          <w:szCs w:val="32"/>
          <w:highlight w:val="none"/>
          <w:lang w:val="en-US" w:eastAsia="zh-CN"/>
        </w:rPr>
        <w:t>户籍</w:t>
      </w:r>
      <w:r>
        <w:rPr>
          <w:rFonts w:hint="eastAsia" w:ascii="仿宋_GB2312" w:hAnsi="仿宋_GB2312" w:eastAsia="仿宋_GB2312" w:cs="仿宋_GB2312"/>
          <w:b w:val="0"/>
          <w:bCs w:val="0"/>
          <w:color w:val="auto"/>
          <w:sz w:val="32"/>
          <w:szCs w:val="32"/>
          <w:highlight w:val="none"/>
        </w:rPr>
        <w:t>所在地</w:t>
      </w:r>
      <w:r>
        <w:rPr>
          <w:rFonts w:hint="eastAsia" w:ascii="仿宋_GB2312" w:hAnsi="仿宋_GB2312" w:eastAsia="仿宋_GB2312" w:cs="仿宋_GB2312"/>
          <w:b w:val="0"/>
          <w:bCs w:val="0"/>
          <w:color w:val="auto"/>
          <w:sz w:val="32"/>
          <w:szCs w:val="32"/>
          <w:highlight w:val="none"/>
          <w:lang w:eastAsia="zh-CN"/>
        </w:rPr>
        <w:t>乡镇人民政府</w:t>
      </w:r>
      <w:r>
        <w:rPr>
          <w:rFonts w:hint="eastAsia" w:ascii="仿宋_GB2312" w:hAnsi="仿宋_GB2312" w:eastAsia="仿宋_GB2312" w:cs="仿宋_GB2312"/>
          <w:b w:val="0"/>
          <w:bCs w:val="0"/>
          <w:color w:val="auto"/>
          <w:sz w:val="32"/>
          <w:szCs w:val="32"/>
          <w:highlight w:val="none"/>
          <w:lang w:val="en-US" w:eastAsia="zh-CN"/>
        </w:rPr>
        <w:t>提出书面</w:t>
      </w:r>
      <w:r>
        <w:rPr>
          <w:rFonts w:hint="eastAsia" w:ascii="仿宋_GB2312" w:hAnsi="仿宋_GB2312" w:eastAsia="仿宋_GB2312" w:cs="仿宋_GB2312"/>
          <w:b w:val="0"/>
          <w:bCs w:val="0"/>
          <w:color w:val="auto"/>
          <w:sz w:val="32"/>
          <w:szCs w:val="32"/>
          <w:highlight w:val="none"/>
        </w:rPr>
        <w:t>申请</w:t>
      </w:r>
      <w:r>
        <w:rPr>
          <w:rFonts w:hint="eastAsia" w:ascii="仿宋_GB2312" w:hAnsi="仿宋_GB2312" w:eastAsia="仿宋_GB2312" w:cs="仿宋_GB2312"/>
          <w:b w:val="0"/>
          <w:bCs w:val="0"/>
          <w:color w:val="auto"/>
          <w:sz w:val="32"/>
          <w:szCs w:val="32"/>
          <w:highlight w:val="none"/>
          <w:lang w:eastAsia="zh-CN"/>
        </w:rPr>
        <w:t>，乡镇人民政府</w:t>
      </w:r>
      <w:r>
        <w:rPr>
          <w:rFonts w:hint="eastAsia" w:ascii="仿宋_GB2312" w:hAnsi="仿宋_GB2312" w:eastAsia="仿宋_GB2312" w:cs="仿宋_GB2312"/>
          <w:b w:val="0"/>
          <w:bCs w:val="0"/>
          <w:color w:val="auto"/>
          <w:sz w:val="32"/>
          <w:szCs w:val="32"/>
          <w:highlight w:val="none"/>
        </w:rPr>
        <w:t>不得以任何理由拒绝受理。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bCs/>
          <w:color w:val="auto"/>
          <w:sz w:val="32"/>
          <w:szCs w:val="32"/>
          <w:highlight w:val="none"/>
        </w:rPr>
      </w:pPr>
      <w:r>
        <w:rPr>
          <w:rFonts w:hint="eastAsia" w:ascii="仿宋_GB2312" w:hAnsi="仿宋_GB2312" w:eastAsia="仿宋_GB2312" w:cs="仿宋_GB2312"/>
          <w:b w:val="0"/>
          <w:bCs w:val="0"/>
          <w:color w:val="auto"/>
          <w:sz w:val="32"/>
          <w:szCs w:val="32"/>
          <w:highlight w:val="none"/>
        </w:rPr>
        <w:t>在同一家庭中既有农</w:t>
      </w:r>
      <w:r>
        <w:rPr>
          <w:rFonts w:hint="eastAsia" w:ascii="仿宋_GB2312" w:hAnsi="仿宋_GB2312" w:eastAsia="仿宋_GB2312" w:cs="仿宋_GB2312"/>
          <w:b w:val="0"/>
          <w:bCs w:val="0"/>
          <w:color w:val="auto"/>
          <w:sz w:val="32"/>
          <w:szCs w:val="32"/>
          <w:highlight w:val="none"/>
          <w:lang w:val="en-US" w:eastAsia="zh-CN"/>
        </w:rPr>
        <w:t>村</w:t>
      </w:r>
      <w:r>
        <w:rPr>
          <w:rFonts w:hint="eastAsia" w:ascii="仿宋_GB2312" w:hAnsi="仿宋_GB2312" w:eastAsia="仿宋_GB2312" w:cs="仿宋_GB2312"/>
          <w:b w:val="0"/>
          <w:bCs w:val="0"/>
          <w:color w:val="auto"/>
          <w:sz w:val="32"/>
          <w:szCs w:val="32"/>
          <w:highlight w:val="none"/>
        </w:rPr>
        <w:t>户口又有</w:t>
      </w:r>
      <w:r>
        <w:rPr>
          <w:rFonts w:hint="eastAsia" w:ascii="仿宋_GB2312" w:hAnsi="仿宋_GB2312" w:eastAsia="仿宋_GB2312" w:cs="仿宋_GB2312"/>
          <w:b w:val="0"/>
          <w:bCs w:val="0"/>
          <w:color w:val="auto"/>
          <w:sz w:val="32"/>
          <w:szCs w:val="32"/>
          <w:highlight w:val="none"/>
          <w:lang w:val="en-US" w:eastAsia="zh-CN"/>
        </w:rPr>
        <w:t>城镇</w:t>
      </w:r>
      <w:r>
        <w:rPr>
          <w:rFonts w:hint="eastAsia" w:ascii="仿宋_GB2312" w:hAnsi="仿宋_GB2312" w:eastAsia="仿宋_GB2312" w:cs="仿宋_GB2312"/>
          <w:b w:val="0"/>
          <w:bCs w:val="0"/>
          <w:color w:val="auto"/>
          <w:sz w:val="32"/>
          <w:szCs w:val="32"/>
          <w:highlight w:val="none"/>
        </w:rPr>
        <w:t>户口的，农</w:t>
      </w:r>
      <w:r>
        <w:rPr>
          <w:rFonts w:hint="eastAsia" w:ascii="仿宋_GB2312" w:hAnsi="仿宋_GB2312" w:eastAsia="仿宋_GB2312" w:cs="仿宋_GB2312"/>
          <w:b w:val="0"/>
          <w:bCs w:val="0"/>
          <w:color w:val="auto"/>
          <w:sz w:val="32"/>
          <w:szCs w:val="32"/>
          <w:highlight w:val="none"/>
          <w:lang w:val="en-US" w:eastAsia="zh-CN"/>
        </w:rPr>
        <w:t>村</w:t>
      </w:r>
      <w:r>
        <w:rPr>
          <w:rFonts w:hint="eastAsia" w:ascii="仿宋_GB2312" w:hAnsi="仿宋_GB2312" w:eastAsia="仿宋_GB2312" w:cs="仿宋_GB2312"/>
          <w:b w:val="0"/>
          <w:bCs w:val="0"/>
          <w:color w:val="auto"/>
          <w:sz w:val="32"/>
          <w:szCs w:val="32"/>
          <w:highlight w:val="none"/>
        </w:rPr>
        <w:t>户口人员申请享受农村</w:t>
      </w:r>
      <w:r>
        <w:rPr>
          <w:rFonts w:hint="eastAsia" w:ascii="仿宋_GB2312" w:hAnsi="仿宋_GB2312" w:eastAsia="仿宋_GB2312" w:cs="仿宋_GB2312"/>
          <w:b w:val="0"/>
          <w:bCs w:val="0"/>
          <w:color w:val="auto"/>
          <w:sz w:val="32"/>
          <w:szCs w:val="32"/>
          <w:highlight w:val="none"/>
          <w:lang w:val="en-US" w:eastAsia="zh-CN"/>
        </w:rPr>
        <w:t>最低生活保障</w:t>
      </w:r>
      <w:r>
        <w:rPr>
          <w:rFonts w:hint="eastAsia" w:ascii="仿宋_GB2312" w:hAnsi="仿宋_GB2312" w:eastAsia="仿宋_GB2312" w:cs="仿宋_GB2312"/>
          <w:b w:val="0"/>
          <w:bCs w:val="0"/>
          <w:color w:val="auto"/>
          <w:sz w:val="32"/>
          <w:szCs w:val="32"/>
          <w:highlight w:val="none"/>
        </w:rPr>
        <w:t>待遇，</w:t>
      </w:r>
      <w:r>
        <w:rPr>
          <w:rFonts w:hint="eastAsia" w:ascii="仿宋_GB2312" w:hAnsi="仿宋_GB2312" w:eastAsia="仿宋_GB2312" w:cs="仿宋_GB2312"/>
          <w:b w:val="0"/>
          <w:bCs w:val="0"/>
          <w:color w:val="auto"/>
          <w:sz w:val="32"/>
          <w:szCs w:val="32"/>
          <w:highlight w:val="none"/>
          <w:lang w:val="en-US" w:eastAsia="zh-CN"/>
        </w:rPr>
        <w:t>城镇</w:t>
      </w:r>
      <w:r>
        <w:rPr>
          <w:rFonts w:hint="eastAsia" w:ascii="仿宋_GB2312" w:hAnsi="仿宋_GB2312" w:eastAsia="仿宋_GB2312" w:cs="仿宋_GB2312"/>
          <w:b w:val="0"/>
          <w:bCs w:val="0"/>
          <w:color w:val="auto"/>
          <w:sz w:val="32"/>
          <w:szCs w:val="32"/>
          <w:highlight w:val="none"/>
        </w:rPr>
        <w:t>户口人员申请享受城市</w:t>
      </w:r>
      <w:r>
        <w:rPr>
          <w:rFonts w:hint="eastAsia" w:ascii="仿宋_GB2312" w:hAnsi="仿宋_GB2312" w:eastAsia="仿宋_GB2312" w:cs="仿宋_GB2312"/>
          <w:b w:val="0"/>
          <w:bCs w:val="0"/>
          <w:color w:val="auto"/>
          <w:sz w:val="32"/>
          <w:szCs w:val="32"/>
          <w:highlight w:val="none"/>
          <w:lang w:val="en-US" w:eastAsia="zh-CN"/>
        </w:rPr>
        <w:t>最低生活保障</w:t>
      </w:r>
      <w:r>
        <w:rPr>
          <w:rFonts w:hint="eastAsia" w:ascii="仿宋_GB2312" w:hAnsi="仿宋_GB2312" w:eastAsia="仿宋_GB2312" w:cs="仿宋_GB2312"/>
          <w:b w:val="0"/>
          <w:bCs w:val="0"/>
          <w:color w:val="auto"/>
          <w:sz w:val="32"/>
          <w:szCs w:val="32"/>
          <w:highlight w:val="none"/>
        </w:rPr>
        <w:t>待遇。</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firstLine="643" w:firstLineChars="200"/>
        <w:jc w:val="both"/>
        <w:textAlignment w:val="auto"/>
        <w:rPr>
          <w:rFonts w:hint="eastAsia" w:ascii="仿宋_GB2312" w:hAnsi="仿宋_GB2312" w:eastAsia="仿宋_GB2312" w:cs="仿宋_GB2312"/>
          <w:b w:val="0"/>
          <w:bCs w:val="0"/>
          <w:color w:val="auto"/>
          <w:sz w:val="32"/>
          <w:szCs w:val="32"/>
          <w:highlight w:val="none"/>
        </w:rPr>
      </w:pPr>
      <w:r>
        <w:rPr>
          <w:rFonts w:hint="eastAsia" w:ascii="楷体_GB2312" w:hAnsi="楷体_GB2312" w:eastAsia="楷体_GB2312" w:cs="楷体_GB2312"/>
          <w:b/>
          <w:bCs/>
          <w:color w:val="auto"/>
          <w:sz w:val="32"/>
          <w:szCs w:val="32"/>
          <w:highlight w:val="none"/>
        </w:rPr>
        <w:t>第</w:t>
      </w:r>
      <w:r>
        <w:rPr>
          <w:rFonts w:hint="eastAsia" w:ascii="楷体_GB2312" w:hAnsi="楷体_GB2312" w:eastAsia="楷体_GB2312" w:cs="楷体_GB2312"/>
          <w:b/>
          <w:bCs/>
          <w:color w:val="auto"/>
          <w:sz w:val="32"/>
          <w:szCs w:val="32"/>
          <w:highlight w:val="none"/>
          <w:lang w:val="en-US" w:eastAsia="zh-CN"/>
        </w:rPr>
        <w:t>七</w:t>
      </w:r>
      <w:r>
        <w:rPr>
          <w:rFonts w:hint="eastAsia" w:ascii="楷体_GB2312" w:hAnsi="楷体_GB2312" w:eastAsia="楷体_GB2312" w:cs="楷体_GB2312"/>
          <w:b/>
          <w:bCs/>
          <w:color w:val="auto"/>
          <w:sz w:val="32"/>
          <w:szCs w:val="32"/>
          <w:highlight w:val="none"/>
        </w:rPr>
        <w:t>条</w:t>
      </w:r>
      <w:r>
        <w:rPr>
          <w:rFonts w:hint="eastAsia" w:ascii="楷体_GB2312" w:hAnsi="楷体_GB2312" w:eastAsia="楷体_GB2312" w:cs="楷体_GB2312"/>
          <w:b w:val="0"/>
          <w:bCs w:val="0"/>
          <w:color w:val="auto"/>
          <w:sz w:val="32"/>
          <w:szCs w:val="32"/>
          <w:highlight w:val="none"/>
        </w:rPr>
        <w:t xml:space="preserve"> </w:t>
      </w:r>
      <w:r>
        <w:rPr>
          <w:rFonts w:hint="eastAsia" w:ascii="楷体_GB2312" w:hAnsi="楷体_GB2312" w:eastAsia="楷体_GB2312" w:cs="楷体_GB2312"/>
          <w:b w:val="0"/>
          <w:bCs w:val="0"/>
          <w:color w:val="auto"/>
          <w:sz w:val="32"/>
          <w:szCs w:val="32"/>
          <w:highlight w:val="none"/>
          <w:lang w:val="en-US" w:eastAsia="zh-CN"/>
        </w:rPr>
        <w:t xml:space="preserve"> </w:t>
      </w:r>
      <w:r>
        <w:rPr>
          <w:rFonts w:hint="eastAsia" w:ascii="仿宋_GB2312" w:hAnsi="仿宋_GB2312" w:eastAsia="仿宋_GB2312" w:cs="仿宋_GB2312"/>
          <w:b w:val="0"/>
          <w:bCs w:val="0"/>
          <w:color w:val="auto"/>
          <w:sz w:val="32"/>
          <w:szCs w:val="32"/>
          <w:highlight w:val="none"/>
          <w:lang w:val="en-US" w:eastAsia="zh-CN"/>
        </w:rPr>
        <w:t>共同生活的</w:t>
      </w:r>
      <w:r>
        <w:rPr>
          <w:rFonts w:hint="eastAsia" w:ascii="仿宋_GB2312" w:hAnsi="仿宋_GB2312" w:eastAsia="仿宋_GB2312" w:cs="仿宋_GB2312"/>
          <w:b w:val="0"/>
          <w:bCs w:val="0"/>
          <w:color w:val="auto"/>
          <w:sz w:val="32"/>
          <w:szCs w:val="32"/>
          <w:highlight w:val="none"/>
        </w:rPr>
        <w:t>家庭成员</w:t>
      </w:r>
      <w:r>
        <w:rPr>
          <w:rFonts w:hint="eastAsia" w:ascii="仿宋_GB2312" w:hAnsi="仿宋_GB2312" w:eastAsia="仿宋_GB2312" w:cs="仿宋_GB2312"/>
          <w:b w:val="0"/>
          <w:bCs w:val="0"/>
          <w:color w:val="auto"/>
          <w:sz w:val="32"/>
          <w:szCs w:val="32"/>
          <w:highlight w:val="none"/>
          <w:lang w:val="en-US" w:eastAsia="zh-CN"/>
        </w:rPr>
        <w:t>包括</w:t>
      </w:r>
      <w:r>
        <w:rPr>
          <w:rFonts w:hint="eastAsia" w:ascii="仿宋_GB2312" w:hAnsi="仿宋_GB2312" w:eastAsia="仿宋_GB2312" w:cs="仿宋_GB2312"/>
          <w:b w:val="0"/>
          <w:bCs w:val="0"/>
          <w:color w:val="auto"/>
          <w:sz w:val="32"/>
          <w:szCs w:val="32"/>
          <w:highlight w:val="none"/>
        </w:rPr>
        <w:t>：</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val="en-US" w:eastAsia="zh-CN"/>
        </w:rPr>
        <w:t>一</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配偶</w:t>
      </w:r>
      <w:r>
        <w:rPr>
          <w:rFonts w:hint="eastAsia" w:ascii="仿宋_GB2312" w:hAnsi="仿宋_GB2312" w:eastAsia="仿宋_GB2312" w:cs="仿宋_GB2312"/>
          <w:b w:val="0"/>
          <w:bCs w:val="0"/>
          <w:color w:val="auto"/>
          <w:sz w:val="32"/>
          <w:szCs w:val="32"/>
          <w:highlight w:val="none"/>
          <w:lang w:eastAsia="zh-CN"/>
        </w:rPr>
        <w:t>；</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val="en-US" w:eastAsia="zh-CN"/>
        </w:rPr>
        <w:t>二</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未成年子女</w:t>
      </w:r>
      <w:r>
        <w:rPr>
          <w:rFonts w:hint="eastAsia" w:ascii="仿宋_GB2312" w:hAnsi="仿宋_GB2312" w:eastAsia="仿宋_GB2312" w:cs="仿宋_GB2312"/>
          <w:b w:val="0"/>
          <w:bCs w:val="0"/>
          <w:color w:val="auto"/>
          <w:sz w:val="32"/>
          <w:szCs w:val="32"/>
          <w:highlight w:val="none"/>
          <w:lang w:eastAsia="zh-CN"/>
        </w:rPr>
        <w:t>；</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val="en-US" w:eastAsia="zh-CN"/>
        </w:rPr>
        <w:t>三</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已成年但不能独立生活的子女</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包括在校接受全日制本科及以下学历教育的子女</w:t>
      </w:r>
      <w:r>
        <w:rPr>
          <w:rFonts w:hint="eastAsia" w:ascii="仿宋_GB2312" w:hAnsi="仿宋_GB2312" w:eastAsia="仿宋_GB2312" w:cs="仿宋_GB2312"/>
          <w:b w:val="0"/>
          <w:bCs w:val="0"/>
          <w:color w:val="auto"/>
          <w:sz w:val="32"/>
          <w:szCs w:val="32"/>
          <w:highlight w:val="none"/>
          <w:lang w:val="en-US" w:eastAsia="zh-CN"/>
        </w:rPr>
        <w:t>；</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（四）</w:t>
      </w:r>
      <w:r>
        <w:rPr>
          <w:rFonts w:hint="eastAsia" w:ascii="仿宋_GB2312" w:hAnsi="仿宋_GB2312" w:eastAsia="仿宋_GB2312" w:cs="仿宋_GB2312"/>
          <w:b w:val="0"/>
          <w:bCs w:val="0"/>
          <w:color w:val="auto"/>
          <w:sz w:val="32"/>
          <w:szCs w:val="32"/>
          <w:highlight w:val="none"/>
        </w:rPr>
        <w:t>其他具有法定赡养、扶养、抚养义务关系并长期共同居住的人员。</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下列人员不计入家庭成员：</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（一）连续三年以上（含三年）脱离家庭独立生活的宗教教职人员</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before="0" w:after="0" w:line="560" w:lineRule="exact"/>
        <w:ind w:firstLine="64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（二）在监狱内服刑、在戒毒所强制隔离戒毒或者宣告失踪人员</w:t>
      </w:r>
      <w:r>
        <w:rPr>
          <w:rFonts w:hint="eastAsia" w:ascii="仿宋_GB2312" w:hAnsi="仿宋_GB2312" w:eastAsia="仿宋_GB2312" w:cs="仿宋_GB2312"/>
          <w:color w:val="auto"/>
          <w:sz w:val="32"/>
          <w:szCs w:val="32"/>
          <w:highlight w:val="none"/>
          <w:lang w:eastAsia="zh-CN"/>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（三）有父亲或有母亲的未成年子女，户口不在父母名下而在其他亲属名下的，不算作其他亲属的家庭成员</w:t>
      </w:r>
      <w:r>
        <w:rPr>
          <w:rFonts w:hint="eastAsia" w:ascii="仿宋_GB2312" w:hAnsi="仿宋_GB2312" w:eastAsia="仿宋_GB2312" w:cs="仿宋_GB2312"/>
          <w:color w:val="auto"/>
          <w:sz w:val="32"/>
          <w:szCs w:val="32"/>
          <w:highlight w:val="none"/>
          <w:lang w:eastAsia="zh-CN"/>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（四）已婚出或正在服</w:t>
      </w:r>
      <w:r>
        <w:rPr>
          <w:rFonts w:hint="eastAsia" w:ascii="仿宋_GB2312" w:hAnsi="仿宋_GB2312" w:eastAsia="仿宋_GB2312" w:cs="仿宋_GB2312"/>
          <w:color w:val="auto"/>
          <w:sz w:val="32"/>
          <w:szCs w:val="32"/>
          <w:highlight w:val="none"/>
          <w:lang w:val="en-US" w:eastAsia="zh-CN"/>
        </w:rPr>
        <w:t>义务兵役</w:t>
      </w:r>
      <w:r>
        <w:rPr>
          <w:rFonts w:hint="eastAsia" w:ascii="仿宋_GB2312" w:hAnsi="仿宋_GB2312" w:eastAsia="仿宋_GB2312" w:cs="仿宋_GB2312"/>
          <w:color w:val="auto"/>
          <w:sz w:val="32"/>
          <w:szCs w:val="32"/>
          <w:highlight w:val="none"/>
        </w:rPr>
        <w:t>，但户口未迁出的人员</w:t>
      </w:r>
      <w:r>
        <w:rPr>
          <w:rFonts w:hint="eastAsia" w:ascii="仿宋_GB2312" w:hAnsi="仿宋_GB2312" w:eastAsia="仿宋_GB2312" w:cs="仿宋_GB2312"/>
          <w:color w:val="auto"/>
          <w:sz w:val="32"/>
          <w:szCs w:val="32"/>
          <w:highlight w:val="none"/>
          <w:lang w:eastAsia="zh-CN"/>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（五）县民政部门根据有关程序认定的其他人员。</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firstLine="643" w:firstLineChars="200"/>
        <w:jc w:val="both"/>
        <w:textAlignment w:val="auto"/>
        <w:rPr>
          <w:rFonts w:hint="default" w:ascii="仿宋_GB2312" w:hAnsi="仿宋_GB2312" w:eastAsia="仿宋_GB2312" w:cs="仿宋_GB2312"/>
          <w:b w:val="0"/>
          <w:bCs w:val="0"/>
          <w:color w:val="auto"/>
          <w:sz w:val="32"/>
          <w:szCs w:val="32"/>
          <w:highlight w:val="none"/>
        </w:rPr>
      </w:pPr>
      <w:r>
        <w:rPr>
          <w:rFonts w:hint="eastAsia" w:ascii="楷体_GB2312" w:hAnsi="楷体_GB2312" w:eastAsia="楷体_GB2312" w:cs="楷体_GB2312"/>
          <w:b/>
          <w:bCs/>
          <w:color w:val="auto"/>
          <w:sz w:val="32"/>
          <w:szCs w:val="32"/>
          <w:highlight w:val="none"/>
        </w:rPr>
        <w:t>第</w:t>
      </w:r>
      <w:r>
        <w:rPr>
          <w:rFonts w:hint="eastAsia" w:ascii="楷体_GB2312" w:hAnsi="楷体_GB2312" w:eastAsia="楷体_GB2312" w:cs="楷体_GB2312"/>
          <w:b/>
          <w:bCs/>
          <w:color w:val="auto"/>
          <w:sz w:val="32"/>
          <w:szCs w:val="32"/>
          <w:highlight w:val="none"/>
          <w:lang w:val="en-US" w:eastAsia="zh-CN"/>
        </w:rPr>
        <w:t>八</w:t>
      </w:r>
      <w:r>
        <w:rPr>
          <w:rFonts w:hint="eastAsia" w:ascii="楷体_GB2312" w:hAnsi="楷体_GB2312" w:eastAsia="楷体_GB2312" w:cs="楷体_GB2312"/>
          <w:b/>
          <w:bCs/>
          <w:color w:val="auto"/>
          <w:sz w:val="32"/>
          <w:szCs w:val="32"/>
          <w:highlight w:val="none"/>
        </w:rPr>
        <w:t>条</w:t>
      </w:r>
      <w:r>
        <w:rPr>
          <w:rFonts w:hint="eastAsia" w:ascii="楷体_GB2312" w:hAnsi="楷体_GB2312" w:eastAsia="楷体_GB2312" w:cs="楷体_GB2312"/>
          <w:b w:val="0"/>
          <w:bCs w:val="0"/>
          <w:color w:val="auto"/>
          <w:sz w:val="32"/>
          <w:szCs w:val="32"/>
          <w:highlight w:val="none"/>
        </w:rPr>
        <w:t xml:space="preserve"> </w:t>
      </w:r>
      <w:r>
        <w:rPr>
          <w:rFonts w:hint="eastAsia" w:ascii="楷体_GB2312" w:hAnsi="楷体_GB2312" w:eastAsia="楷体_GB2312" w:cs="楷体_GB2312"/>
          <w:b w:val="0"/>
          <w:bCs w:val="0"/>
          <w:color w:val="auto"/>
          <w:sz w:val="32"/>
          <w:szCs w:val="32"/>
          <w:highlight w:val="none"/>
          <w:lang w:val="en-US" w:eastAsia="zh-CN"/>
        </w:rPr>
        <w:t xml:space="preserve"> </w:t>
      </w:r>
      <w:r>
        <w:rPr>
          <w:rFonts w:hint="eastAsia" w:ascii="仿宋_GB2312" w:hAnsi="仿宋_GB2312" w:eastAsia="仿宋_GB2312" w:cs="仿宋_GB2312"/>
          <w:b w:val="0"/>
          <w:bCs w:val="0"/>
          <w:color w:val="auto"/>
          <w:sz w:val="32"/>
          <w:szCs w:val="32"/>
          <w:highlight w:val="none"/>
          <w:lang w:val="en-US" w:eastAsia="zh-CN"/>
        </w:rPr>
        <w:t>共同生活的</w:t>
      </w:r>
      <w:r>
        <w:rPr>
          <w:rFonts w:hint="eastAsia" w:ascii="仿宋_GB2312" w:hAnsi="仿宋_GB2312" w:eastAsia="仿宋_GB2312" w:cs="仿宋_GB2312"/>
          <w:b w:val="0"/>
          <w:bCs w:val="0"/>
          <w:color w:val="auto"/>
          <w:sz w:val="32"/>
          <w:szCs w:val="32"/>
          <w:highlight w:val="none"/>
        </w:rPr>
        <w:t>家庭成员申请有困难的，可委托村（社区）委员会或</w:t>
      </w:r>
      <w:r>
        <w:rPr>
          <w:rFonts w:hint="eastAsia" w:ascii="仿宋_GB2312" w:hAnsi="仿宋_GB2312" w:eastAsia="仿宋_GB2312" w:cs="仿宋_GB2312"/>
          <w:b w:val="0"/>
          <w:bCs w:val="0"/>
          <w:color w:val="auto"/>
          <w:sz w:val="32"/>
          <w:szCs w:val="32"/>
          <w:highlight w:val="none"/>
          <w:lang w:val="en-US" w:eastAsia="zh-CN"/>
        </w:rPr>
        <w:t>其他人代为</w:t>
      </w:r>
      <w:r>
        <w:rPr>
          <w:rFonts w:hint="eastAsia" w:ascii="仿宋_GB2312" w:hAnsi="仿宋_GB2312" w:eastAsia="仿宋_GB2312" w:cs="仿宋_GB2312"/>
          <w:b w:val="0"/>
          <w:bCs w:val="0"/>
          <w:color w:val="auto"/>
          <w:sz w:val="32"/>
          <w:szCs w:val="32"/>
          <w:highlight w:val="none"/>
        </w:rPr>
        <w:t>提交申请书。</w:t>
      </w:r>
      <w:r>
        <w:rPr>
          <w:rFonts w:hint="default" w:ascii="仿宋_GB2312" w:hAnsi="仿宋_GB2312" w:eastAsia="仿宋_GB2312" w:cs="仿宋_GB2312"/>
          <w:b w:val="0"/>
          <w:bCs w:val="0"/>
          <w:color w:val="auto"/>
          <w:sz w:val="32"/>
          <w:szCs w:val="32"/>
          <w:highlight w:val="none"/>
          <w:lang w:val="en-US" w:eastAsia="zh-CN"/>
        </w:rPr>
        <w:t>艾滋病人和感染者可通过“绿色通道”提出申请。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val="0"/>
          <w:color w:val="auto"/>
          <w:sz w:val="32"/>
          <w:szCs w:val="32"/>
          <w:highlight w:val="none"/>
          <w:lang w:val="en-US" w:eastAsia="zh-CN"/>
        </w:rPr>
      </w:pPr>
      <w:r>
        <w:rPr>
          <w:rFonts w:hint="default" w:ascii="仿宋_GB2312" w:hAnsi="仿宋_GB2312" w:eastAsia="仿宋_GB2312" w:cs="仿宋_GB2312"/>
          <w:b w:val="0"/>
          <w:bCs w:val="0"/>
          <w:color w:val="auto"/>
          <w:sz w:val="32"/>
          <w:szCs w:val="32"/>
          <w:highlight w:val="none"/>
          <w:lang w:val="en-US" w:eastAsia="zh-CN"/>
        </w:rPr>
        <w:t>艾滋病人和感染者“绿色通道”是指符合申请条件的艾滋病人和感染者，</w:t>
      </w:r>
      <w:r>
        <w:rPr>
          <w:rFonts w:hint="eastAsia" w:ascii="仿宋_GB2312" w:hAnsi="仿宋_GB2312" w:eastAsia="仿宋_GB2312" w:cs="仿宋_GB2312"/>
          <w:b w:val="0"/>
          <w:bCs w:val="0"/>
          <w:color w:val="auto"/>
          <w:sz w:val="32"/>
          <w:szCs w:val="32"/>
          <w:highlight w:val="none"/>
          <w:lang w:val="en-US" w:eastAsia="zh-CN"/>
        </w:rPr>
        <w:t>提供本人在县级以上</w:t>
      </w:r>
      <w:r>
        <w:rPr>
          <w:rFonts w:hint="default" w:ascii="仿宋_GB2312" w:hAnsi="仿宋_GB2312" w:eastAsia="仿宋_GB2312" w:cs="仿宋_GB2312"/>
          <w:b w:val="0"/>
          <w:bCs w:val="0"/>
          <w:color w:val="auto"/>
          <w:sz w:val="32"/>
          <w:szCs w:val="32"/>
          <w:highlight w:val="none"/>
          <w:lang w:val="en-US" w:eastAsia="zh-CN"/>
        </w:rPr>
        <w:t>疾控中心病情确认报告单，</w:t>
      </w:r>
      <w:r>
        <w:rPr>
          <w:rFonts w:hint="eastAsia" w:ascii="仿宋_GB2312" w:hAnsi="仿宋_GB2312" w:eastAsia="仿宋_GB2312" w:cs="仿宋_GB2312"/>
          <w:b w:val="0"/>
          <w:bCs w:val="0"/>
          <w:color w:val="auto"/>
          <w:sz w:val="32"/>
          <w:szCs w:val="32"/>
          <w:highlight w:val="none"/>
          <w:lang w:val="en-US" w:eastAsia="zh-CN"/>
        </w:rPr>
        <w:t>由乡镇人民政府</w:t>
      </w:r>
      <w:r>
        <w:rPr>
          <w:rFonts w:hint="default" w:ascii="仿宋_GB2312" w:hAnsi="仿宋_GB2312" w:eastAsia="仿宋_GB2312" w:cs="仿宋_GB2312"/>
          <w:b w:val="0"/>
          <w:bCs w:val="0"/>
          <w:color w:val="auto"/>
          <w:sz w:val="32"/>
          <w:szCs w:val="32"/>
          <w:highlight w:val="none"/>
          <w:lang w:val="en-US" w:eastAsia="zh-CN"/>
        </w:rPr>
        <w:t>进行受理</w:t>
      </w:r>
      <w:r>
        <w:rPr>
          <w:rFonts w:hint="eastAsia" w:ascii="仿宋_GB2312" w:hAnsi="仿宋_GB2312" w:eastAsia="仿宋_GB2312" w:cs="仿宋_GB2312"/>
          <w:b w:val="0"/>
          <w:bCs w:val="0"/>
          <w:color w:val="auto"/>
          <w:sz w:val="32"/>
          <w:szCs w:val="32"/>
          <w:highlight w:val="none"/>
          <w:lang w:val="en-US" w:eastAsia="zh-CN"/>
        </w:rPr>
        <w:t>审核确认工作，为保障病人隐私，审批结果不公示</w:t>
      </w:r>
      <w:r>
        <w:rPr>
          <w:rFonts w:hint="default" w:ascii="仿宋_GB2312" w:hAnsi="仿宋_GB2312" w:eastAsia="仿宋_GB2312" w:cs="仿宋_GB2312"/>
          <w:b w:val="0"/>
          <w:bCs w:val="0"/>
          <w:color w:val="auto"/>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乡镇人民政府</w:t>
      </w:r>
      <w:r>
        <w:rPr>
          <w:rFonts w:hint="default" w:ascii="仿宋_GB2312" w:hAnsi="仿宋_GB2312" w:eastAsia="仿宋_GB2312" w:cs="仿宋_GB2312"/>
          <w:b w:val="0"/>
          <w:bCs w:val="0"/>
          <w:color w:val="auto"/>
          <w:sz w:val="32"/>
          <w:szCs w:val="32"/>
          <w:highlight w:val="none"/>
          <w:lang w:val="en-US" w:eastAsia="zh-CN"/>
        </w:rPr>
        <w:t>、</w:t>
      </w:r>
      <w:r>
        <w:rPr>
          <w:rFonts w:hint="eastAsia" w:ascii="仿宋_GB2312" w:hAnsi="仿宋_GB2312" w:eastAsia="仿宋_GB2312" w:cs="仿宋_GB2312"/>
          <w:b w:val="0"/>
          <w:bCs w:val="0"/>
          <w:color w:val="auto"/>
          <w:sz w:val="32"/>
          <w:szCs w:val="32"/>
          <w:highlight w:val="none"/>
          <w:lang w:val="en-US" w:eastAsia="zh-CN"/>
        </w:rPr>
        <w:t>村（居）民委员会</w:t>
      </w:r>
      <w:r>
        <w:rPr>
          <w:rFonts w:hint="default" w:ascii="仿宋_GB2312" w:hAnsi="仿宋_GB2312" w:eastAsia="仿宋_GB2312" w:cs="仿宋_GB2312"/>
          <w:b w:val="0"/>
          <w:bCs w:val="0"/>
          <w:color w:val="auto"/>
          <w:sz w:val="32"/>
          <w:szCs w:val="32"/>
          <w:highlight w:val="none"/>
          <w:lang w:val="en-US" w:eastAsia="zh-CN"/>
        </w:rPr>
        <w:t>在工作中发现困难家庭可能符合条件，但是未申请</w:t>
      </w:r>
      <w:r>
        <w:rPr>
          <w:rFonts w:hint="eastAsia" w:ascii="仿宋_GB2312" w:hAnsi="仿宋_GB2312" w:eastAsia="仿宋_GB2312" w:cs="仿宋_GB2312"/>
          <w:b w:val="0"/>
          <w:bCs w:val="0"/>
          <w:color w:val="auto"/>
          <w:sz w:val="32"/>
          <w:szCs w:val="32"/>
          <w:highlight w:val="none"/>
          <w:lang w:val="en-US" w:eastAsia="zh-CN"/>
        </w:rPr>
        <w:t>最低生活保障</w:t>
      </w:r>
      <w:r>
        <w:rPr>
          <w:rFonts w:hint="default" w:ascii="仿宋_GB2312" w:hAnsi="仿宋_GB2312" w:eastAsia="仿宋_GB2312" w:cs="仿宋_GB2312"/>
          <w:b w:val="0"/>
          <w:bCs w:val="0"/>
          <w:color w:val="auto"/>
          <w:sz w:val="32"/>
          <w:szCs w:val="32"/>
          <w:highlight w:val="none"/>
          <w:lang w:val="en-US" w:eastAsia="zh-CN"/>
        </w:rPr>
        <w:t>的，应当主动告知其共同生活的家庭成员相关政策。</w:t>
      </w:r>
    </w:p>
    <w:p>
      <w:pPr>
        <w:pStyle w:val="2"/>
        <w:keepNext w:val="0"/>
        <w:keepLines w:val="0"/>
        <w:pageBreakBefore w:val="0"/>
        <w:widowControl w:val="0"/>
        <w:kinsoku/>
        <w:wordWrap/>
        <w:overflowPunct/>
        <w:topLinePunct w:val="0"/>
        <w:bidi w:val="0"/>
        <w:snapToGrid/>
        <w:spacing w:line="560" w:lineRule="exact"/>
        <w:ind w:firstLine="643" w:firstLineChars="200"/>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楷体_GB2312" w:hAnsi="楷体_GB2312" w:eastAsia="楷体_GB2312" w:cs="楷体_GB2312"/>
          <w:b/>
          <w:bCs/>
          <w:color w:val="auto"/>
          <w:kern w:val="2"/>
          <w:sz w:val="32"/>
          <w:szCs w:val="32"/>
          <w:highlight w:val="none"/>
          <w:lang w:val="en-US" w:eastAsia="zh-CN" w:bidi="ar-SA"/>
        </w:rPr>
        <w:t>第九条</w:t>
      </w:r>
      <w:r>
        <w:rPr>
          <w:rFonts w:hint="eastAsia" w:ascii="仿宋_GB2312" w:hAnsi="仿宋_GB2312" w:eastAsia="仿宋_GB2312" w:cs="仿宋_GB2312"/>
          <w:b w:val="0"/>
          <w:bCs w:val="0"/>
          <w:color w:val="auto"/>
          <w:kern w:val="2"/>
          <w:sz w:val="32"/>
          <w:szCs w:val="32"/>
          <w:highlight w:val="none"/>
          <w:lang w:val="en-US" w:eastAsia="zh-CN" w:bidi="ar-SA"/>
        </w:rPr>
        <w:t xml:space="preserve">  符合下列情形之一的人员，可以单独提出申请：</w:t>
      </w:r>
    </w:p>
    <w:p>
      <w:pPr>
        <w:pStyle w:val="2"/>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（一）最低生活保障边缘家庭中持有中华人民共和国残疾人证的一级、二级重度残疾人和三级智力残疾人、三级精神残疾人；</w:t>
      </w:r>
    </w:p>
    <w:p>
      <w:pPr>
        <w:pStyle w:val="2"/>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（二）最低生活保障边缘家庭中患有有关部门认定的重特大疾病的人员；</w:t>
      </w:r>
    </w:p>
    <w:p>
      <w:pPr>
        <w:pStyle w:val="2"/>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（三）脱离家庭、在宗教场所居住三年以上（含三年）的生活困难的宗教教职人员；</w:t>
      </w:r>
    </w:p>
    <w:p>
      <w:pPr>
        <w:pStyle w:val="2"/>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（四）县民政部门规定的其他特殊困难人员。</w:t>
      </w:r>
    </w:p>
    <w:p>
      <w:pPr>
        <w:pStyle w:val="2"/>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最低生活保障边缘家庭一般指不符合最低生活保障条件，家庭人均收入低于当地最低生活保障标准1.5倍，且财产状况符合相关规定的家庭。</w:t>
      </w:r>
    </w:p>
    <w:p>
      <w:pPr>
        <w:pStyle w:val="4"/>
        <w:keepNext w:val="0"/>
        <w:keepLines w:val="0"/>
        <w:pageBreakBefore w:val="0"/>
        <w:widowControl w:val="0"/>
        <w:kinsoku/>
        <w:wordWrap/>
        <w:overflowPunct/>
        <w:topLinePunct w:val="0"/>
        <w:bidi w:val="0"/>
        <w:snapToGrid/>
        <w:spacing w:line="560" w:lineRule="exact"/>
        <w:ind w:left="0" w:leftChars="0" w:firstLine="643" w:firstLineChars="200"/>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楷体_GB2312" w:hAnsi="楷体_GB2312" w:eastAsia="楷体_GB2312" w:cs="楷体_GB2312"/>
          <w:b/>
          <w:bCs/>
          <w:color w:val="auto"/>
          <w:kern w:val="2"/>
          <w:sz w:val="32"/>
          <w:szCs w:val="32"/>
          <w:highlight w:val="none"/>
          <w:lang w:val="en-US" w:eastAsia="zh-CN" w:bidi="ar-SA"/>
        </w:rPr>
        <w:t xml:space="preserve">第十条  </w:t>
      </w:r>
      <w:r>
        <w:rPr>
          <w:rFonts w:hint="eastAsia" w:ascii="仿宋_GB2312" w:hAnsi="仿宋_GB2312" w:eastAsia="仿宋_GB2312" w:cs="仿宋_GB2312"/>
          <w:b w:val="0"/>
          <w:bCs w:val="0"/>
          <w:color w:val="auto"/>
          <w:kern w:val="2"/>
          <w:sz w:val="32"/>
          <w:szCs w:val="32"/>
          <w:highlight w:val="none"/>
          <w:lang w:val="en-US" w:eastAsia="zh-CN" w:bidi="ar-SA"/>
        </w:rPr>
        <w:t>申请最低生活保障，共同生活的家庭成员应当履行以下义务：</w:t>
      </w:r>
    </w:p>
    <w:p>
      <w:pPr>
        <w:pStyle w:val="4"/>
        <w:keepNext w:val="0"/>
        <w:keepLines w:val="0"/>
        <w:pageBreakBefore w:val="0"/>
        <w:widowControl w:val="0"/>
        <w:kinsoku/>
        <w:wordWrap/>
        <w:overflowPunct/>
        <w:topLinePunct w:val="0"/>
        <w:bidi w:val="0"/>
        <w:snapToGrid/>
        <w:spacing w:line="560" w:lineRule="exact"/>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（一）按规定提交相关申请材料；</w:t>
      </w:r>
    </w:p>
    <w:p>
      <w:pPr>
        <w:pStyle w:val="4"/>
        <w:keepNext w:val="0"/>
        <w:keepLines w:val="0"/>
        <w:pageBreakBefore w:val="0"/>
        <w:widowControl w:val="0"/>
        <w:kinsoku/>
        <w:wordWrap/>
        <w:overflowPunct/>
        <w:topLinePunct w:val="0"/>
        <w:bidi w:val="0"/>
        <w:snapToGrid/>
        <w:spacing w:line="560" w:lineRule="exact"/>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（二）承诺所提供的信息真实、完整；</w:t>
      </w:r>
    </w:p>
    <w:p>
      <w:pPr>
        <w:pStyle w:val="4"/>
        <w:keepNext w:val="0"/>
        <w:keepLines w:val="0"/>
        <w:pageBreakBefore w:val="0"/>
        <w:widowControl w:val="0"/>
        <w:kinsoku/>
        <w:wordWrap/>
        <w:overflowPunct/>
        <w:topLinePunct w:val="0"/>
        <w:bidi w:val="0"/>
        <w:snapToGrid/>
        <w:spacing w:line="560" w:lineRule="exact"/>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（三）履行授权核对其家庭经济状况的相关手续；</w:t>
      </w:r>
    </w:p>
    <w:p>
      <w:pPr>
        <w:pStyle w:val="4"/>
        <w:keepNext w:val="0"/>
        <w:keepLines w:val="0"/>
        <w:pageBreakBefore w:val="0"/>
        <w:widowControl w:val="0"/>
        <w:kinsoku/>
        <w:wordWrap/>
        <w:overflowPunct/>
        <w:topLinePunct w:val="0"/>
        <w:bidi w:val="0"/>
        <w:snapToGrid/>
        <w:spacing w:line="560" w:lineRule="exact"/>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（四）积极配合开展家庭经济状况调查。</w:t>
      </w:r>
    </w:p>
    <w:p>
      <w:pPr>
        <w:pStyle w:val="4"/>
        <w:keepNext w:val="0"/>
        <w:keepLines w:val="0"/>
        <w:pageBreakBefore w:val="0"/>
        <w:widowControl w:val="0"/>
        <w:kinsoku/>
        <w:wordWrap/>
        <w:overflowPunct/>
        <w:topLinePunct w:val="0"/>
        <w:bidi w:val="0"/>
        <w:snapToGrid/>
        <w:spacing w:line="560" w:lineRule="exact"/>
        <w:ind w:left="0" w:leftChars="0" w:firstLine="643" w:firstLineChars="200"/>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楷体_GB2312" w:hAnsi="楷体_GB2312" w:eastAsia="楷体_GB2312" w:cs="楷体_GB2312"/>
          <w:b/>
          <w:bCs/>
          <w:color w:val="auto"/>
          <w:kern w:val="2"/>
          <w:sz w:val="32"/>
          <w:szCs w:val="32"/>
          <w:highlight w:val="none"/>
          <w:lang w:val="en-US" w:eastAsia="zh-CN" w:bidi="ar-SA"/>
        </w:rPr>
        <w:t>第十一条</w:t>
      </w:r>
      <w:r>
        <w:rPr>
          <w:rFonts w:hint="eastAsia" w:ascii="仿宋_GB2312" w:hAnsi="仿宋_GB2312" w:eastAsia="仿宋_GB2312" w:cs="仿宋_GB2312"/>
          <w:b w:val="0"/>
          <w:bCs w:val="0"/>
          <w:color w:val="auto"/>
          <w:kern w:val="2"/>
          <w:sz w:val="32"/>
          <w:szCs w:val="32"/>
          <w:highlight w:val="none"/>
          <w:lang w:val="en-US" w:eastAsia="zh-CN" w:bidi="ar-SA"/>
        </w:rPr>
        <w:t xml:space="preserve">  乡镇人民政府应当对提交的材料进行审查，材料齐备的，予以受理；材料不齐备的，应当一次性告知补齐所有规定材料；可以通过国家或地方政务服务平台查询获取的相关材料，不再要求重复提交。</w:t>
      </w:r>
    </w:p>
    <w:p>
      <w:pPr>
        <w:pStyle w:val="4"/>
        <w:keepNext w:val="0"/>
        <w:keepLines w:val="0"/>
        <w:pageBreakBefore w:val="0"/>
        <w:widowControl w:val="0"/>
        <w:kinsoku/>
        <w:wordWrap/>
        <w:overflowPunct/>
        <w:topLinePunct w:val="0"/>
        <w:bidi w:val="0"/>
        <w:snapToGrid/>
        <w:spacing w:line="560" w:lineRule="exact"/>
        <w:ind w:left="0" w:leftChars="0" w:firstLine="643" w:firstLineChars="200"/>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楷体_GB2312" w:hAnsi="楷体_GB2312" w:eastAsia="楷体_GB2312" w:cs="楷体_GB2312"/>
          <w:b/>
          <w:bCs/>
          <w:color w:val="auto"/>
          <w:kern w:val="2"/>
          <w:sz w:val="32"/>
          <w:szCs w:val="32"/>
          <w:highlight w:val="none"/>
          <w:lang w:val="en-US" w:eastAsia="zh-CN" w:bidi="ar-SA"/>
        </w:rPr>
        <w:t>第十二条</w:t>
      </w:r>
      <w:r>
        <w:rPr>
          <w:rFonts w:hint="eastAsia" w:ascii="仿宋_GB2312" w:hAnsi="仿宋_GB2312" w:eastAsia="仿宋_GB2312" w:cs="仿宋_GB2312"/>
          <w:b w:val="0"/>
          <w:bCs w:val="0"/>
          <w:color w:val="auto"/>
          <w:kern w:val="2"/>
          <w:sz w:val="32"/>
          <w:szCs w:val="32"/>
          <w:highlight w:val="none"/>
          <w:lang w:val="en-US" w:eastAsia="zh-CN" w:bidi="ar-SA"/>
        </w:rPr>
        <w:t xml:space="preserve">  对于已经受理的最低生活保障家庭申请，共同生活家庭成员与最低生活保障经办人员或者</w:t>
      </w:r>
      <w:r>
        <w:rPr>
          <w:rFonts w:hint="eastAsia" w:ascii="仿宋_GB2312" w:hAnsi="仿宋_GB2312" w:eastAsia="仿宋_GB2312" w:cs="仿宋_GB2312"/>
          <w:b w:val="0"/>
          <w:bCs w:val="0"/>
          <w:color w:val="auto"/>
          <w:sz w:val="32"/>
          <w:szCs w:val="32"/>
          <w:highlight w:val="none"/>
        </w:rPr>
        <w:t>村（社区）委员会</w:t>
      </w:r>
      <w:r>
        <w:rPr>
          <w:rFonts w:hint="eastAsia" w:ascii="仿宋_GB2312" w:hAnsi="仿宋_GB2312" w:eastAsia="仿宋_GB2312" w:cs="仿宋_GB2312"/>
          <w:b w:val="0"/>
          <w:bCs w:val="0"/>
          <w:color w:val="auto"/>
          <w:kern w:val="2"/>
          <w:sz w:val="32"/>
          <w:szCs w:val="32"/>
          <w:highlight w:val="none"/>
          <w:lang w:val="en-US" w:eastAsia="zh-CN" w:bidi="ar-SA"/>
        </w:rPr>
        <w:t>成员有近亲属关系的，乡镇人民政府应当单独登记备案。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sz w:val="32"/>
          <w:szCs w:val="32"/>
          <w:highlight w:val="none"/>
          <w:lang w:val="en-US" w:eastAsia="zh-CN"/>
        </w:rPr>
        <w:t>最低生活保障经办人员是指涉及最低生活保障工作的县、乡镇两级工作人员。</w:t>
      </w:r>
    </w:p>
    <w:p>
      <w:pPr>
        <w:pStyle w:val="4"/>
        <w:keepNext w:val="0"/>
        <w:keepLines w:val="0"/>
        <w:pageBreakBefore w:val="0"/>
        <w:widowControl w:val="0"/>
        <w:kinsoku/>
        <w:wordWrap/>
        <w:overflowPunct/>
        <w:topLinePunct w:val="0"/>
        <w:bidi w:val="0"/>
        <w:snapToGrid/>
        <w:spacing w:line="560" w:lineRule="exact"/>
        <w:ind w:left="0" w:leftChars="0" w:firstLine="640" w:firstLineChars="200"/>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近亲属包括配偶、父母、子女、兄弟姐妹、祖父母、外祖父母、孙子女、外孙子女。</w:t>
      </w:r>
    </w:p>
    <w:p>
      <w:pPr>
        <w:pStyle w:val="4"/>
        <w:keepNext w:val="0"/>
        <w:keepLines w:val="0"/>
        <w:pageBreakBefore w:val="0"/>
        <w:widowControl w:val="0"/>
        <w:kinsoku/>
        <w:wordWrap/>
        <w:overflowPunct/>
        <w:topLinePunct w:val="0"/>
        <w:bidi w:val="0"/>
        <w:snapToGrid/>
        <w:spacing w:line="560" w:lineRule="exact"/>
        <w:textAlignment w:val="auto"/>
        <w:rPr>
          <w:rFonts w:hint="eastAsia" w:ascii="楷体_GB2312" w:hAnsi="楷体_GB2312" w:eastAsia="楷体_GB2312" w:cs="楷体_GB2312"/>
          <w:b w:val="0"/>
          <w:bCs w:val="0"/>
          <w:color w:val="auto"/>
          <w:sz w:val="32"/>
          <w:szCs w:val="32"/>
          <w:highlight w:val="none"/>
        </w:rPr>
      </w:pPr>
    </w:p>
    <w:p>
      <w:pPr>
        <w:pStyle w:val="4"/>
        <w:keepNext w:val="0"/>
        <w:keepLines w:val="0"/>
        <w:pageBreakBefore w:val="0"/>
        <w:widowControl w:val="0"/>
        <w:kinsoku/>
        <w:wordWrap/>
        <w:overflowPunct/>
        <w:topLinePunct w:val="0"/>
        <w:bidi w:val="0"/>
        <w:snapToGrid/>
        <w:spacing w:line="560" w:lineRule="exact"/>
        <w:ind w:left="0" w:leftChars="0" w:firstLine="0" w:firstLineChars="0"/>
        <w:jc w:val="center"/>
        <w:textAlignment w:val="auto"/>
        <w:rPr>
          <w:rFonts w:hint="eastAsia" w:ascii="黑体" w:hAnsi="宋体" w:eastAsia="黑体" w:cs="黑体"/>
          <w:b w:val="0"/>
          <w:bCs w:val="0"/>
          <w:i w:val="0"/>
          <w:iCs w:val="0"/>
          <w:caps w:val="0"/>
          <w:color w:val="auto"/>
          <w:spacing w:val="0"/>
          <w:kern w:val="0"/>
          <w:sz w:val="32"/>
          <w:szCs w:val="32"/>
          <w:highlight w:val="none"/>
          <w:shd w:val="clear" w:color="auto" w:fill="FFFFFF"/>
          <w:lang w:val="en-US" w:eastAsia="zh-CN" w:bidi="ar"/>
        </w:rPr>
      </w:pPr>
      <w:r>
        <w:rPr>
          <w:rFonts w:hint="eastAsia" w:ascii="黑体" w:hAnsi="宋体" w:eastAsia="黑体" w:cs="黑体"/>
          <w:b w:val="0"/>
          <w:bCs w:val="0"/>
          <w:i w:val="0"/>
          <w:iCs w:val="0"/>
          <w:caps w:val="0"/>
          <w:color w:val="auto"/>
          <w:spacing w:val="0"/>
          <w:kern w:val="0"/>
          <w:sz w:val="32"/>
          <w:szCs w:val="32"/>
          <w:highlight w:val="none"/>
          <w:shd w:val="clear" w:color="auto" w:fill="FFFFFF"/>
          <w:lang w:val="en-US" w:eastAsia="zh-CN" w:bidi="ar"/>
        </w:rPr>
        <w:t>第三章 家庭经济状况调查</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napToGrid/>
        <w:spacing w:before="0" w:beforeAutospacing="0" w:after="0" w:afterAutospacing="0" w:line="560" w:lineRule="exact"/>
        <w:ind w:left="0" w:right="0" w:firstLine="643" w:firstLineChars="200"/>
        <w:jc w:val="both"/>
        <w:textAlignment w:val="auto"/>
        <w:rPr>
          <w:rFonts w:hint="eastAsia" w:ascii="方正楷体_GB2312" w:hAnsi="方正楷体_GB2312" w:eastAsia="方正楷体_GB2312" w:cs="方正楷体_GB2312"/>
          <w:b/>
          <w:bCs/>
          <w:i w:val="0"/>
          <w:iCs w:val="0"/>
          <w:caps w:val="0"/>
          <w:color w:val="auto"/>
          <w:spacing w:val="0"/>
          <w:kern w:val="0"/>
          <w:sz w:val="32"/>
          <w:szCs w:val="32"/>
          <w:highlight w:val="none"/>
          <w:shd w:val="clear" w:color="auto" w:fill="FFFFFF"/>
          <w:lang w:val="en-US" w:eastAsia="zh-CN" w:bidi="ar"/>
        </w:rPr>
      </w:pP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napToGrid/>
        <w:spacing w:before="0" w:beforeAutospacing="0" w:after="0" w:afterAutospacing="0" w:line="560" w:lineRule="exact"/>
        <w:ind w:left="0" w:right="0" w:firstLine="643" w:firstLineChars="200"/>
        <w:jc w:val="both"/>
        <w:textAlignment w:val="auto"/>
        <w:rPr>
          <w:rFonts w:hint="default" w:ascii="Calibri" w:hAnsi="Calibri" w:cs="Calibri"/>
          <w:b w:val="0"/>
          <w:bCs w:val="0"/>
          <w:i w:val="0"/>
          <w:iCs w:val="0"/>
          <w:caps w:val="0"/>
          <w:color w:val="auto"/>
          <w:spacing w:val="0"/>
          <w:sz w:val="21"/>
          <w:szCs w:val="21"/>
          <w:highlight w:val="none"/>
        </w:rPr>
      </w:pPr>
      <w:r>
        <w:rPr>
          <w:rFonts w:hint="eastAsia" w:ascii="方正楷体_GB2312" w:hAnsi="方正楷体_GB2312" w:eastAsia="方正楷体_GB2312" w:cs="方正楷体_GB2312"/>
          <w:b/>
          <w:bCs/>
          <w:i w:val="0"/>
          <w:iCs w:val="0"/>
          <w:caps w:val="0"/>
          <w:color w:val="auto"/>
          <w:spacing w:val="0"/>
          <w:kern w:val="0"/>
          <w:sz w:val="32"/>
          <w:szCs w:val="32"/>
          <w:highlight w:val="none"/>
          <w:shd w:val="clear" w:color="auto" w:fill="FFFFFF"/>
          <w:lang w:val="en-US" w:eastAsia="zh-CN" w:bidi="ar"/>
        </w:rPr>
        <w:t>第十三条</w:t>
      </w:r>
      <w:r>
        <w:rPr>
          <w:rFonts w:hint="eastAsia" w:ascii="仿宋_GB2312" w:hAnsi="仿宋_GB2312" w:eastAsia="仿宋_GB2312" w:cs="仿宋_GB2312"/>
          <w:b w:val="0"/>
          <w:bCs w:val="0"/>
          <w:color w:val="auto"/>
          <w:sz w:val="32"/>
          <w:szCs w:val="32"/>
          <w:highlight w:val="none"/>
          <w:lang w:val="en-US" w:eastAsia="zh-CN"/>
        </w:rPr>
        <w:t xml:space="preserve">  </w:t>
      </w:r>
      <w:r>
        <w:rPr>
          <w:rFonts w:hint="default" w:ascii="仿宋_GB2312" w:hAnsi="仿宋_GB2312" w:eastAsia="仿宋_GB2312" w:cs="仿宋_GB2312"/>
          <w:b w:val="0"/>
          <w:bCs w:val="0"/>
          <w:color w:val="auto"/>
          <w:sz w:val="32"/>
          <w:szCs w:val="32"/>
          <w:highlight w:val="none"/>
          <w:lang w:val="en-US" w:eastAsia="zh-CN"/>
        </w:rPr>
        <w:t>家庭经济状况指共同生活家庭成员拥有的全部家庭收入和家庭财产。</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仿宋_GB2312" w:hAnsi="仿宋_GB2312" w:eastAsia="仿宋_GB2312" w:cs="仿宋_GB2312"/>
          <w:b w:val="0"/>
          <w:bCs w:val="0"/>
          <w:color w:val="auto"/>
          <w:sz w:val="32"/>
          <w:szCs w:val="32"/>
          <w:highlight w:val="none"/>
          <w:lang w:val="en-US" w:eastAsia="zh-CN"/>
        </w:rPr>
      </w:pPr>
      <w:r>
        <w:rPr>
          <w:rFonts w:hint="default" w:ascii="方正楷体_GB2312" w:hAnsi="方正楷体_GB2312" w:eastAsia="方正楷体_GB2312" w:cs="方正楷体_GB2312"/>
          <w:b/>
          <w:bCs/>
          <w:i w:val="0"/>
          <w:iCs w:val="0"/>
          <w:caps w:val="0"/>
          <w:color w:val="auto"/>
          <w:spacing w:val="0"/>
          <w:kern w:val="0"/>
          <w:sz w:val="32"/>
          <w:szCs w:val="32"/>
          <w:highlight w:val="none"/>
          <w:shd w:val="clear" w:color="auto" w:fill="FFFFFF"/>
          <w:lang w:val="en-US" w:eastAsia="zh-CN" w:bidi="ar"/>
        </w:rPr>
        <w:t>第十</w:t>
      </w:r>
      <w:r>
        <w:rPr>
          <w:rFonts w:hint="eastAsia" w:ascii="方正楷体_GB2312" w:hAnsi="方正楷体_GB2312" w:eastAsia="方正楷体_GB2312" w:cs="方正楷体_GB2312"/>
          <w:b/>
          <w:bCs/>
          <w:i w:val="0"/>
          <w:iCs w:val="0"/>
          <w:caps w:val="0"/>
          <w:color w:val="auto"/>
          <w:spacing w:val="0"/>
          <w:kern w:val="0"/>
          <w:sz w:val="32"/>
          <w:szCs w:val="32"/>
          <w:highlight w:val="none"/>
          <w:shd w:val="clear" w:color="auto" w:fill="FFFFFF"/>
          <w:lang w:val="en-US" w:eastAsia="zh-CN" w:bidi="ar"/>
        </w:rPr>
        <w:t>四</w:t>
      </w:r>
      <w:r>
        <w:rPr>
          <w:rFonts w:hint="default" w:ascii="方正楷体_GB2312" w:hAnsi="方正楷体_GB2312" w:eastAsia="方正楷体_GB2312" w:cs="方正楷体_GB2312"/>
          <w:b/>
          <w:bCs/>
          <w:i w:val="0"/>
          <w:iCs w:val="0"/>
          <w:caps w:val="0"/>
          <w:color w:val="auto"/>
          <w:spacing w:val="0"/>
          <w:kern w:val="0"/>
          <w:sz w:val="32"/>
          <w:szCs w:val="32"/>
          <w:highlight w:val="none"/>
          <w:shd w:val="clear" w:color="auto" w:fill="FFFFFF"/>
          <w:lang w:val="en-US" w:eastAsia="zh-CN" w:bidi="ar"/>
        </w:rPr>
        <w:t>条</w:t>
      </w:r>
      <w:r>
        <w:rPr>
          <w:rFonts w:hint="eastAsia" w:ascii="仿宋_GB2312" w:eastAsia="仿宋_GB2312" w:cs="仿宋_GB2312"/>
          <w:b w:val="0"/>
          <w:bCs w:val="0"/>
          <w:i w:val="0"/>
          <w:iCs w:val="0"/>
          <w:caps w:val="0"/>
          <w:color w:val="auto"/>
          <w:spacing w:val="0"/>
          <w:kern w:val="0"/>
          <w:sz w:val="32"/>
          <w:szCs w:val="32"/>
          <w:highlight w:val="none"/>
          <w:shd w:val="clear" w:color="auto" w:fill="FFFFFF"/>
          <w:lang w:val="en-US" w:eastAsia="zh-CN" w:bidi="ar"/>
        </w:rPr>
        <w:t xml:space="preserve">  </w:t>
      </w:r>
      <w:r>
        <w:rPr>
          <w:rFonts w:hint="default" w:ascii="仿宋_GB2312" w:hAnsi="仿宋_GB2312" w:eastAsia="仿宋_GB2312" w:cs="仿宋_GB2312"/>
          <w:b w:val="0"/>
          <w:bCs w:val="0"/>
          <w:color w:val="auto"/>
          <w:sz w:val="32"/>
          <w:szCs w:val="32"/>
          <w:highlight w:val="none"/>
          <w:lang w:val="en-US" w:eastAsia="zh-CN"/>
        </w:rPr>
        <w:t>家庭收入指共同生活的家庭成员在规定期限内获得的全部现金及实物收入，主要包括：</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val="0"/>
          <w:color w:val="auto"/>
          <w:sz w:val="32"/>
          <w:szCs w:val="32"/>
          <w:highlight w:val="none"/>
          <w:lang w:val="en-US" w:eastAsia="zh-CN"/>
        </w:rPr>
      </w:pPr>
      <w:r>
        <w:rPr>
          <w:rFonts w:hint="default" w:ascii="仿宋_GB2312" w:hAnsi="仿宋_GB2312" w:eastAsia="仿宋_GB2312" w:cs="仿宋_GB2312"/>
          <w:b w:val="0"/>
          <w:bCs w:val="0"/>
          <w:color w:val="auto"/>
          <w:sz w:val="32"/>
          <w:szCs w:val="32"/>
          <w:highlight w:val="none"/>
          <w:lang w:val="en-US" w:eastAsia="zh-CN"/>
        </w:rPr>
        <w:t>（一）工资性收入。工资性收入指就业人员通过各种途径得到的全部劳动报酬和各种福利并扣除必要的就业成本，包括因任职或者受雇而取得的工资、薪金、奖金、劳动分红、津贴、补贴以及与任职或者受雇有关的其他所得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val="0"/>
          <w:color w:val="auto"/>
          <w:sz w:val="32"/>
          <w:szCs w:val="32"/>
          <w:highlight w:val="none"/>
          <w:lang w:val="en-US" w:eastAsia="zh-CN"/>
        </w:rPr>
      </w:pPr>
      <w:r>
        <w:rPr>
          <w:rFonts w:hint="default" w:ascii="仿宋_GB2312" w:hAnsi="仿宋_GB2312" w:eastAsia="仿宋_GB2312" w:cs="仿宋_GB2312"/>
          <w:b w:val="0"/>
          <w:bCs w:val="0"/>
          <w:color w:val="auto"/>
          <w:sz w:val="32"/>
          <w:szCs w:val="32"/>
          <w:highlight w:val="none"/>
          <w:lang w:val="en-US" w:eastAsia="zh-CN"/>
        </w:rPr>
        <w:t>工资性收入参照劳动合同认定;没有劳动合同的，通过调查就业和劳动报酬、各种福利收入认定，或根据社会保险、个人所得税、住房公积金的缴纳情况推算;对于无法推算实际工资收入的灵活就业人员，其工资收入计算方法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val="0"/>
          <w:color w:val="auto"/>
          <w:sz w:val="32"/>
          <w:szCs w:val="32"/>
          <w:highlight w:val="none"/>
          <w:lang w:val="en-US" w:eastAsia="zh-CN"/>
        </w:rPr>
      </w:pPr>
      <w:r>
        <w:rPr>
          <w:rFonts w:hint="default" w:ascii="仿宋_GB2312" w:hAnsi="仿宋_GB2312" w:eastAsia="仿宋_GB2312" w:cs="仿宋_GB2312"/>
          <w:b w:val="0"/>
          <w:bCs w:val="0"/>
          <w:color w:val="auto"/>
          <w:sz w:val="32"/>
          <w:szCs w:val="32"/>
          <w:highlight w:val="none"/>
          <w:lang w:val="en-US" w:eastAsia="zh-CN"/>
        </w:rPr>
        <w:t>务工年收入＝个人劳动力系数×上年度务工地最低工资标准×</w:t>
      </w:r>
      <w:r>
        <w:rPr>
          <w:rFonts w:hint="eastAsia" w:ascii="仿宋_GB2312" w:hAnsi="仿宋_GB2312" w:eastAsia="仿宋_GB2312" w:cs="仿宋_GB2312"/>
          <w:b w:val="0"/>
          <w:bCs w:val="0"/>
          <w:color w:val="auto"/>
          <w:sz w:val="32"/>
          <w:szCs w:val="32"/>
          <w:highlight w:val="none"/>
          <w:lang w:val="en-US" w:eastAsia="zh-CN"/>
        </w:rPr>
        <w:t>9个月</w:t>
      </w:r>
      <w:r>
        <w:rPr>
          <w:rFonts w:hint="default" w:ascii="仿宋_GB2312" w:hAnsi="仿宋_GB2312" w:eastAsia="仿宋_GB2312" w:cs="仿宋_GB2312"/>
          <w:b w:val="0"/>
          <w:bCs w:val="0"/>
          <w:color w:val="auto"/>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务农年收入＝个人劳动力系数×上年度本地区农民人均纯收入。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val="0"/>
          <w:color w:val="auto"/>
          <w:sz w:val="32"/>
          <w:szCs w:val="32"/>
          <w:highlight w:val="none"/>
          <w:lang w:val="en-US" w:eastAsia="zh-CN"/>
        </w:rPr>
      </w:pPr>
      <w:r>
        <w:rPr>
          <w:rFonts w:hint="default" w:ascii="仿宋_GB2312" w:hAnsi="仿宋_GB2312" w:eastAsia="仿宋_GB2312" w:cs="仿宋_GB2312"/>
          <w:b w:val="0"/>
          <w:bCs w:val="0"/>
          <w:color w:val="auto"/>
          <w:sz w:val="32"/>
          <w:szCs w:val="32"/>
          <w:highlight w:val="none"/>
          <w:lang w:val="en-US" w:eastAsia="zh-CN"/>
        </w:rPr>
        <w:t>（二）经营净收入。经营净收入指从事生产经营及有偿服务活动所获得全部经营收入扣除经营费用、生产性固定资产折旧和生产税之后得到的收入。包括从事种植、养殖、采集及加工等农林牧渔业的生产收入，从事工业、建筑业、手工业、交通运输业、批发和零售贸易业、餐饮业、文教卫生业和社会服务业等经营及有偿服务活动的收入等。</w:t>
      </w:r>
      <w:r>
        <w:rPr>
          <w:rFonts w:hint="eastAsia" w:ascii="仿宋_GB2312" w:hAnsi="仿宋_GB2312" w:eastAsia="仿宋_GB2312" w:cs="仿宋_GB2312"/>
          <w:b w:val="0"/>
          <w:bCs w:val="0"/>
          <w:color w:val="auto"/>
          <w:sz w:val="32"/>
          <w:szCs w:val="32"/>
          <w:highlight w:val="none"/>
          <w:lang w:val="en-US" w:eastAsia="zh-CN"/>
        </w:rPr>
        <w:t>具体收入计算方法如下：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u w:val="single"/>
          <w:lang w:val="en-US" w:eastAsia="zh-CN"/>
        </w:rPr>
      </w:pPr>
      <w:r>
        <w:rPr>
          <w:rFonts w:hint="eastAsia" w:ascii="仿宋_GB2312" w:hAnsi="仿宋_GB2312" w:eastAsia="仿宋_GB2312" w:cs="仿宋_GB2312"/>
          <w:b w:val="0"/>
          <w:bCs w:val="0"/>
          <w:color w:val="auto"/>
          <w:sz w:val="32"/>
          <w:szCs w:val="32"/>
          <w:highlight w:val="none"/>
          <w:lang w:val="en-US" w:eastAsia="zh-CN"/>
        </w:rPr>
        <w:t>1.土地流转收入核算。土地流转收入=纳税面积（亩）×50元/亩，我县所有纳税面积的耕地都要按土地流转核算收入，统一为每亩50元。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2.养殖业年收入核算。平均每头（只）牛羊等牲畜年收入核算标准，分别乘现有牛或羊等牲畜数量，测算农村家庭养殖业经营年收入（每头奶牛按500元，每头（匹）肉牛、马、驴、骡每年按400元纯收入标准核算，每口猪每年按200元纯收入标准核算，每只羊每年按50元纯收入标准核算，禽类每只每年按10元纯收入标准核算，其他牲畜参照以上同类核算标准核算）。特色养殖的按实际收入核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农村用于家庭基本生产生活的耕牛（马、驴、骡）1头（匹）、猪2口、羊10只、禽类20只等不计入家庭收入。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3.经营设施大棚的核算。按占地300平方米为一个单位，暖棚年收入7500元（仅计算300平方米以下的暖棚），冷棚年收入1500元计算。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4.</w:t>
      </w:r>
      <w:r>
        <w:rPr>
          <w:rFonts w:hint="default" w:ascii="仿宋_GB2312" w:hAnsi="仿宋_GB2312" w:eastAsia="仿宋_GB2312" w:cs="仿宋_GB2312"/>
          <w:b w:val="0"/>
          <w:bCs w:val="0"/>
          <w:color w:val="auto"/>
          <w:sz w:val="32"/>
          <w:szCs w:val="32"/>
          <w:highlight w:val="none"/>
          <w:lang w:val="en-US" w:eastAsia="zh-CN"/>
        </w:rPr>
        <w:t>经营企业的，按照企业实际净收入或实际缴纳税收基数综合认定;无法认定实际收入的，参考</w:t>
      </w:r>
      <w:r>
        <w:rPr>
          <w:rFonts w:hint="eastAsia" w:ascii="仿宋_GB2312" w:hAnsi="仿宋_GB2312" w:eastAsia="仿宋_GB2312" w:cs="仿宋_GB2312"/>
          <w:b w:val="0"/>
          <w:bCs w:val="0"/>
          <w:color w:val="auto"/>
          <w:sz w:val="32"/>
          <w:szCs w:val="32"/>
          <w:highlight w:val="none"/>
          <w:lang w:val="en-US" w:eastAsia="zh-CN"/>
        </w:rPr>
        <w:t>我县</w:t>
      </w:r>
      <w:r>
        <w:rPr>
          <w:rFonts w:hint="default" w:ascii="仿宋_GB2312" w:hAnsi="仿宋_GB2312" w:eastAsia="仿宋_GB2312" w:cs="仿宋_GB2312"/>
          <w:b w:val="0"/>
          <w:bCs w:val="0"/>
          <w:color w:val="auto"/>
          <w:sz w:val="32"/>
          <w:szCs w:val="32"/>
          <w:highlight w:val="none"/>
          <w:lang w:val="en-US" w:eastAsia="zh-CN"/>
        </w:rPr>
        <w:t>同行业、同规模企业平均收入和企业实际缴纳税收情况综合认定。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val="0"/>
          <w:color w:val="auto"/>
          <w:sz w:val="32"/>
          <w:szCs w:val="32"/>
          <w:highlight w:val="none"/>
          <w:lang w:val="en-US" w:eastAsia="zh-CN"/>
        </w:rPr>
      </w:pPr>
      <w:r>
        <w:rPr>
          <w:rFonts w:hint="default" w:ascii="仿宋_GB2312" w:hAnsi="仿宋_GB2312" w:eastAsia="仿宋_GB2312" w:cs="仿宋_GB2312"/>
          <w:b w:val="0"/>
          <w:bCs w:val="0"/>
          <w:color w:val="auto"/>
          <w:sz w:val="32"/>
          <w:szCs w:val="32"/>
          <w:highlight w:val="none"/>
          <w:lang w:val="en-US" w:eastAsia="zh-CN"/>
        </w:rPr>
        <w:t>（三）财产净收入。财产净收入指出让动产和不动产，或将动产和不动产交由其他机构、单位或个人使用并扣除相关费用之后得到的收入，包括储蓄存款利息、有价证券红利、储蓄性保险投资以及其他股息和红利等收入，集体财产收入分红和其他动产收入，以及转租承包土地经营权、出租或者出让房产以及其他不动产收入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val="0"/>
          <w:color w:val="auto"/>
          <w:sz w:val="32"/>
          <w:szCs w:val="32"/>
          <w:highlight w:val="none"/>
          <w:lang w:val="en-US" w:eastAsia="zh-CN"/>
        </w:rPr>
      </w:pPr>
      <w:r>
        <w:rPr>
          <w:rFonts w:hint="default" w:ascii="仿宋_GB2312" w:hAnsi="仿宋_GB2312" w:eastAsia="仿宋_GB2312" w:cs="仿宋_GB2312"/>
          <w:b w:val="0"/>
          <w:bCs w:val="0"/>
          <w:color w:val="auto"/>
          <w:sz w:val="32"/>
          <w:szCs w:val="32"/>
          <w:highlight w:val="none"/>
          <w:lang w:val="en-US" w:eastAsia="zh-CN"/>
        </w:rPr>
        <w:t>出让、租赁等收入，参照双方签订的相关合法有效合同计算;个人不能提供相关合同或合同确定的收益明显低于市场平均收益的，参照当地同类资产出让、租赁的平均价格推算。储蓄存款利息、有价证券红利、储蓄性保险投资以及其他股息和红利等按照金融机构提供的信息计算，集体财产收入分红按集体出具的分配记录计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color w:val="auto"/>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土地、草牧场、房屋等各项出租收入等财产性收入，以实际数额计算。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val="0"/>
          <w:color w:val="auto"/>
          <w:sz w:val="32"/>
          <w:szCs w:val="32"/>
          <w:highlight w:val="none"/>
          <w:lang w:val="en-US" w:eastAsia="zh-CN"/>
        </w:rPr>
      </w:pPr>
      <w:r>
        <w:rPr>
          <w:rFonts w:hint="default" w:ascii="仿宋_GB2312" w:hAnsi="仿宋_GB2312" w:eastAsia="仿宋_GB2312" w:cs="仿宋_GB2312"/>
          <w:b w:val="0"/>
          <w:bCs w:val="0"/>
          <w:color w:val="auto"/>
          <w:sz w:val="32"/>
          <w:szCs w:val="32"/>
          <w:highlight w:val="none"/>
          <w:lang w:val="en-US" w:eastAsia="zh-CN"/>
        </w:rPr>
        <w:t>（四）转移净收入。转移净收入指转移性收入扣减转移性支出之后的收入。其中，转移性收入指国家、机关企事业单位、社会组织对居民的各种经常性转移支付和居民之间的经常性收入转移，包括赡养（抚养、扶养）费、离退休金、失业保险金、遗属补助金、赔偿收入、接受捐赠（赠送）收入等；转移性支出指居民对国家、企事业单位、社会组织、居民的经常性转移支出，包括缴纳的税款、各项社会保障支出、赡养支出以及其他经常性转移支出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国家各项惠农惠牧补贴等转移性收入，以实际领取数额计算。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val="0"/>
          <w:color w:val="auto"/>
          <w:sz w:val="32"/>
          <w:szCs w:val="32"/>
          <w:highlight w:val="none"/>
          <w:lang w:val="en-US" w:eastAsia="zh-CN"/>
        </w:rPr>
      </w:pPr>
      <w:r>
        <w:rPr>
          <w:rFonts w:hint="default" w:ascii="仿宋_GB2312" w:hAnsi="仿宋_GB2312" w:eastAsia="仿宋_GB2312" w:cs="仿宋_GB2312"/>
          <w:b w:val="0"/>
          <w:bCs w:val="0"/>
          <w:color w:val="auto"/>
          <w:sz w:val="32"/>
          <w:szCs w:val="32"/>
          <w:highlight w:val="none"/>
          <w:lang w:val="en-US" w:eastAsia="zh-CN"/>
        </w:rPr>
        <w:t>转移性收入和转移性支出有实际发生数额凭证的，以凭证数额计算;有协议、裁判文书的，按照</w:t>
      </w:r>
      <w:r>
        <w:rPr>
          <w:rFonts w:hint="eastAsia" w:ascii="仿宋_GB2312" w:hAnsi="仿宋_GB2312" w:eastAsia="仿宋_GB2312" w:cs="仿宋_GB2312"/>
          <w:b w:val="0"/>
          <w:bCs w:val="0"/>
          <w:color w:val="auto"/>
          <w:sz w:val="32"/>
          <w:szCs w:val="32"/>
          <w:highlight w:val="none"/>
          <w:lang w:val="en-US" w:eastAsia="zh-CN"/>
        </w:rPr>
        <w:t>生效</w:t>
      </w:r>
      <w:r>
        <w:rPr>
          <w:rFonts w:hint="default" w:ascii="仿宋_GB2312" w:hAnsi="仿宋_GB2312" w:eastAsia="仿宋_GB2312" w:cs="仿宋_GB2312"/>
          <w:b w:val="0"/>
          <w:bCs w:val="0"/>
          <w:color w:val="auto"/>
          <w:sz w:val="32"/>
          <w:szCs w:val="32"/>
          <w:highlight w:val="none"/>
          <w:lang w:val="en-US" w:eastAsia="zh-CN"/>
        </w:rPr>
        <w:t>法律文书所规定的数额计算。赡养（抚养、扶养）费收入原则上按赡养（抚养、扶养）法律文书所规定的数额计算;无法律文书规定的，赡养（抚养、扶养）费计算方法及可不核定赡养（抚养、扶养）义务人赡养（抚养、扶养）费的情形参照以下计算方法执行，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（1）农村户口的子女，付给父亲或母亲一方的年赡养费＝（个人劳动力系数×上年度本地区农民人均纯收入+土地流转和补贴收入）×5%。</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（2）城镇户口的子女，付给父亲或母亲一方的年赡养费＝个人劳动力系数×上年度本地区月最低工资标准×9个月×5%。</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（3）从事养殖业经营的子女，按家庭养殖业年收入的5%付给父亲或母亲一方的年赡养费。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4）从事工商个体户经营或合作社经营的子女。注册资金在1万元及以下，在农村经营的子女，付给父亲或母亲一方的年赡养费＝（个人劳动力系数×上年度本地区农民人均纯收入+土地流转和补贴收入）×5%；在城镇经营的子女，付给父亲或母亲一方的年赡养费＝个人劳动力系数×上年度本地区月最低工资标准×9个月×5%。</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注册资金在1—3万元（含），在城镇或农村从事经营的子女，付给父亲或母亲一方的年赡养费＝个人劳动力系数×上年度本地区月最低工资标准×9个月×5%。</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注册资金在3万元以上，在城镇或农村从事经营的子女，付给父亲或母亲一方的年赡养费，按注册资金10%核定。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（5）子女有正在使用的家庭小轿车（残疾人代步车除外）、大型农机具（25马力及以上）或拥有四轮以上机动运输车辆（用于生产生活的四轮农用车除外），按出厂价的0.5%核算付给父亲或母亲一方的年赡养费。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（6）子女为行政事业单位或国有、集体企业正式职工，付给父亲或母亲一方的年赡养费＝年工资总额×5%。</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（7）子女从事其他行业的，参照上述类似标准核定赡养费。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（8）同一个子女，上述收入项目重复时，应累计计算收入和赡养费。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（9）子女家庭中有在读全日制大学生的，每人每年扣减10000元学生费用后，再按比例计算赡养费。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（10）下列情况，可视为子女不向其父亲或母亲提供赡养费：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①子女的家庭成员中目前有患重特大疾病或重度残疾人的。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②子女符合最低生活保障条件的。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③子女正在服义务兵役制的。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④子女是连续三年及以上脱离家庭独立生活的宗教教职人员。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⑤子女在监狱、劳动教养场所内服刑及劳动教养的。</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仿宋_GB2312" w:hAnsi="仿宋_GB2312" w:eastAsia="仿宋_GB2312" w:cs="仿宋_GB2312"/>
          <w:b w:val="0"/>
          <w:bCs w:val="0"/>
          <w:color w:val="auto"/>
          <w:sz w:val="32"/>
          <w:szCs w:val="32"/>
          <w:highlight w:val="none"/>
          <w:lang w:val="en-US" w:eastAsia="zh-CN"/>
        </w:rPr>
      </w:pPr>
      <w:r>
        <w:rPr>
          <w:rFonts w:hint="eastAsia" w:ascii="方正楷体_GB2312" w:hAnsi="方正楷体_GB2312" w:eastAsia="方正楷体_GB2312" w:cs="方正楷体_GB2312"/>
          <w:b/>
          <w:bCs/>
          <w:i w:val="0"/>
          <w:iCs w:val="0"/>
          <w:caps w:val="0"/>
          <w:color w:val="auto"/>
          <w:spacing w:val="0"/>
          <w:kern w:val="0"/>
          <w:sz w:val="32"/>
          <w:szCs w:val="32"/>
          <w:highlight w:val="none"/>
          <w:shd w:val="clear" w:color="auto" w:fill="FFFFFF"/>
          <w:lang w:val="en-US" w:eastAsia="zh-CN" w:bidi="ar"/>
        </w:rPr>
        <w:t>第十五条</w:t>
      </w:r>
      <w:r>
        <w:rPr>
          <w:rFonts w:hint="eastAsia" w:ascii="仿宋_GB2312" w:eastAsia="仿宋_GB2312" w:cs="仿宋_GB2312"/>
          <w:b w:val="0"/>
          <w:bCs w:val="0"/>
          <w:i w:val="0"/>
          <w:iCs w:val="0"/>
          <w:caps w:val="0"/>
          <w:color w:val="auto"/>
          <w:spacing w:val="0"/>
          <w:kern w:val="0"/>
          <w:sz w:val="32"/>
          <w:szCs w:val="32"/>
          <w:highlight w:val="none"/>
          <w:shd w:val="clear" w:color="auto" w:fill="FFFFFF"/>
          <w:lang w:val="en-US" w:eastAsia="zh-CN" w:bidi="ar"/>
        </w:rPr>
        <w:t xml:space="preserve">  </w:t>
      </w:r>
      <w:r>
        <w:rPr>
          <w:rFonts w:hint="default" w:ascii="仿宋_GB2312" w:hAnsi="仿宋_GB2312" w:eastAsia="仿宋_GB2312" w:cs="仿宋_GB2312"/>
          <w:b w:val="0"/>
          <w:bCs w:val="0"/>
          <w:color w:val="auto"/>
          <w:sz w:val="32"/>
          <w:szCs w:val="32"/>
          <w:highlight w:val="none"/>
          <w:lang w:val="en-US" w:eastAsia="zh-CN"/>
        </w:rPr>
        <w:t>下列收入不计入家庭收入：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（一）国家规定的优待抚恤金、计划生育奖励与扶助金、奖学金、见义勇为等奖励性补助；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（二）政府发放的各类社会救助款物；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（三）“十四五”期间，中央确定的城乡居民基本养老保险基础养老金；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（四）上级人民政府规定的其他收入。</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仿宋_GB2312" w:hAnsi="仿宋_GB2312" w:eastAsia="仿宋_GB2312" w:cs="仿宋_GB2312"/>
          <w:b w:val="0"/>
          <w:bCs w:val="0"/>
          <w:color w:val="auto"/>
          <w:sz w:val="32"/>
          <w:szCs w:val="32"/>
          <w:highlight w:val="none"/>
          <w:lang w:val="en-US" w:eastAsia="zh-CN"/>
        </w:rPr>
      </w:pPr>
      <w:r>
        <w:rPr>
          <w:rFonts w:hint="default" w:ascii="方正楷体_GB2312" w:hAnsi="方正楷体_GB2312" w:eastAsia="方正楷体_GB2312" w:cs="方正楷体_GB2312"/>
          <w:b/>
          <w:bCs/>
          <w:i w:val="0"/>
          <w:iCs w:val="0"/>
          <w:caps w:val="0"/>
          <w:color w:val="auto"/>
          <w:spacing w:val="0"/>
          <w:kern w:val="0"/>
          <w:sz w:val="32"/>
          <w:szCs w:val="32"/>
          <w:highlight w:val="none"/>
          <w:shd w:val="clear" w:color="auto" w:fill="FFFFFF"/>
          <w:lang w:val="en-US" w:eastAsia="zh-CN" w:bidi="ar"/>
        </w:rPr>
        <w:t>第十</w:t>
      </w:r>
      <w:r>
        <w:rPr>
          <w:rFonts w:hint="eastAsia" w:ascii="方正楷体_GB2312" w:hAnsi="方正楷体_GB2312" w:eastAsia="方正楷体_GB2312" w:cs="方正楷体_GB2312"/>
          <w:b/>
          <w:bCs/>
          <w:i w:val="0"/>
          <w:iCs w:val="0"/>
          <w:caps w:val="0"/>
          <w:color w:val="auto"/>
          <w:spacing w:val="0"/>
          <w:kern w:val="0"/>
          <w:sz w:val="32"/>
          <w:szCs w:val="32"/>
          <w:highlight w:val="none"/>
          <w:shd w:val="clear" w:color="auto" w:fill="FFFFFF"/>
          <w:lang w:val="en-US" w:eastAsia="zh-CN" w:bidi="ar"/>
        </w:rPr>
        <w:t>六</w:t>
      </w:r>
      <w:r>
        <w:rPr>
          <w:rFonts w:hint="default" w:ascii="方正楷体_GB2312" w:hAnsi="方正楷体_GB2312" w:eastAsia="方正楷体_GB2312" w:cs="方正楷体_GB2312"/>
          <w:b/>
          <w:bCs/>
          <w:i w:val="0"/>
          <w:iCs w:val="0"/>
          <w:caps w:val="0"/>
          <w:color w:val="auto"/>
          <w:spacing w:val="0"/>
          <w:kern w:val="0"/>
          <w:sz w:val="32"/>
          <w:szCs w:val="32"/>
          <w:highlight w:val="none"/>
          <w:shd w:val="clear" w:color="auto" w:fill="FFFFFF"/>
          <w:lang w:val="en-US" w:eastAsia="zh-CN" w:bidi="ar"/>
        </w:rPr>
        <w:t>条</w:t>
      </w:r>
      <w:r>
        <w:rPr>
          <w:rFonts w:hint="eastAsia" w:ascii="仿宋_GB2312" w:hAnsi="仿宋_GB2312" w:eastAsia="仿宋_GB2312" w:cs="仿宋_GB2312"/>
          <w:b w:val="0"/>
          <w:bCs w:val="0"/>
          <w:color w:val="auto"/>
          <w:sz w:val="32"/>
          <w:szCs w:val="32"/>
          <w:highlight w:val="none"/>
          <w:lang w:val="en-US" w:eastAsia="zh-CN"/>
        </w:rPr>
        <w:t xml:space="preserve">  </w:t>
      </w:r>
      <w:r>
        <w:rPr>
          <w:rFonts w:hint="default" w:ascii="仿宋_GB2312" w:hAnsi="仿宋_GB2312" w:eastAsia="仿宋_GB2312" w:cs="仿宋_GB2312"/>
          <w:b w:val="0"/>
          <w:bCs w:val="0"/>
          <w:color w:val="auto"/>
          <w:sz w:val="32"/>
          <w:szCs w:val="32"/>
          <w:highlight w:val="none"/>
          <w:lang w:val="en-US" w:eastAsia="zh-CN"/>
        </w:rPr>
        <w:t>刚性支出核算。刚性支出主要指自</w:t>
      </w:r>
      <w:r>
        <w:rPr>
          <w:rFonts w:hint="eastAsia" w:ascii="仿宋_GB2312" w:hAnsi="仿宋_GB2312" w:eastAsia="仿宋_GB2312" w:cs="仿宋_GB2312"/>
          <w:b w:val="0"/>
          <w:bCs w:val="0"/>
          <w:color w:val="auto"/>
          <w:sz w:val="32"/>
          <w:szCs w:val="32"/>
          <w:highlight w:val="none"/>
          <w:lang w:val="en-US" w:eastAsia="zh-CN"/>
        </w:rPr>
        <w:t>最低生活保障</w:t>
      </w:r>
      <w:r>
        <w:rPr>
          <w:rFonts w:hint="default" w:ascii="仿宋_GB2312" w:hAnsi="仿宋_GB2312" w:eastAsia="仿宋_GB2312" w:cs="仿宋_GB2312"/>
          <w:b w:val="0"/>
          <w:bCs w:val="0"/>
          <w:color w:val="auto"/>
          <w:sz w:val="32"/>
          <w:szCs w:val="32"/>
          <w:highlight w:val="none"/>
          <w:lang w:val="en-US" w:eastAsia="zh-CN"/>
        </w:rPr>
        <w:t>申请前12个月内，共同生活的家庭成员因残疾、患病、教育、租房、就业等原因形成的必需性基本支出，在核算家庭收入时按规定适当扣减。刚性支出的核算按照以下规定执行：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val="0"/>
          <w:color w:val="auto"/>
          <w:sz w:val="32"/>
          <w:szCs w:val="32"/>
          <w:highlight w:val="none"/>
          <w:lang w:val="en-US" w:eastAsia="zh-CN"/>
        </w:rPr>
      </w:pPr>
      <w:r>
        <w:rPr>
          <w:rFonts w:hint="default" w:ascii="仿宋_GB2312" w:hAnsi="仿宋_GB2312" w:eastAsia="仿宋_GB2312" w:cs="仿宋_GB2312"/>
          <w:b w:val="0"/>
          <w:bCs w:val="0"/>
          <w:color w:val="auto"/>
          <w:sz w:val="32"/>
          <w:szCs w:val="32"/>
          <w:highlight w:val="none"/>
          <w:lang w:val="en-US" w:eastAsia="zh-CN"/>
        </w:rPr>
        <w:t>（一）残疾人康复费用支出。共同生活家庭成员中的残疾人用于康复治疗及购买必要的辅助器具等费用，扣除政府补助、慈善救助和商业保险补偿部分后个人实际自负费用。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lang w:val="zh-CN" w:eastAsia="zh-CN"/>
        </w:rPr>
      </w:pPr>
      <w:r>
        <w:rPr>
          <w:rFonts w:hint="default" w:ascii="仿宋_GB2312" w:hAnsi="仿宋_GB2312" w:eastAsia="仿宋_GB2312" w:cs="仿宋_GB2312"/>
          <w:b w:val="0"/>
          <w:bCs w:val="0"/>
          <w:color w:val="auto"/>
          <w:sz w:val="32"/>
          <w:szCs w:val="32"/>
          <w:highlight w:val="none"/>
          <w:lang w:val="en-US" w:eastAsia="zh-CN"/>
        </w:rPr>
        <w:t>（二）医疗费用支出。共同生活的家庭成员因</w:t>
      </w:r>
      <w:r>
        <w:rPr>
          <w:rFonts w:hint="eastAsia" w:ascii="仿宋_GB2312" w:hAnsi="仿宋_GB2312" w:eastAsia="仿宋_GB2312" w:cs="仿宋_GB2312"/>
          <w:b w:val="0"/>
          <w:bCs w:val="0"/>
          <w:color w:val="auto"/>
          <w:sz w:val="32"/>
          <w:szCs w:val="32"/>
          <w:highlight w:val="none"/>
          <w:lang w:val="en-US" w:eastAsia="zh-CN"/>
        </w:rPr>
        <w:t>重病或慢性</w:t>
      </w:r>
      <w:r>
        <w:rPr>
          <w:rFonts w:hint="default" w:ascii="仿宋_GB2312" w:hAnsi="仿宋_GB2312" w:eastAsia="仿宋_GB2312" w:cs="仿宋_GB2312"/>
          <w:b w:val="0"/>
          <w:bCs w:val="0"/>
          <w:color w:val="auto"/>
          <w:sz w:val="32"/>
          <w:szCs w:val="32"/>
          <w:highlight w:val="none"/>
          <w:lang w:val="en-US" w:eastAsia="zh-CN"/>
        </w:rPr>
        <w:t>病住院，扣除按规定享受的基本医疗保险、大病保险、补充医疗保险、其他商业保险等保险和社会帮扶后的个人实际自付费用，凭借有效凭证确定扣减金额；</w:t>
      </w:r>
      <w:r>
        <w:rPr>
          <w:rFonts w:hint="eastAsia" w:ascii="仿宋_GB2312" w:hAnsi="仿宋_GB2312" w:eastAsia="仿宋_GB2312" w:cs="仿宋_GB2312"/>
          <w:b w:val="0"/>
          <w:bCs w:val="0"/>
          <w:color w:val="auto"/>
          <w:sz w:val="32"/>
          <w:szCs w:val="32"/>
          <w:highlight w:val="none"/>
          <w:lang w:val="en-US" w:eastAsia="zh-CN"/>
        </w:rPr>
        <w:t>患其他疾病住院治疗，个人累计实际自付部分5000元以上部分的医药费。</w:t>
      </w:r>
      <w:r>
        <w:rPr>
          <w:rFonts w:hint="eastAsia" w:ascii="仿宋_GB2312" w:hAnsi="仿宋_GB2312" w:eastAsia="仿宋_GB2312" w:cs="仿宋_GB2312"/>
          <w:b w:val="0"/>
          <w:bCs w:val="0"/>
          <w:color w:val="auto"/>
          <w:sz w:val="32"/>
          <w:szCs w:val="32"/>
          <w:highlight w:val="none"/>
          <w:lang w:val="zh-CN" w:eastAsia="zh-CN"/>
        </w:rPr>
        <w:t>车祸</w:t>
      </w:r>
      <w:r>
        <w:rPr>
          <w:rFonts w:hint="eastAsia" w:ascii="仿宋_GB2312" w:hAnsi="仿宋_GB2312" w:eastAsia="仿宋_GB2312" w:cs="仿宋_GB2312"/>
          <w:b w:val="0"/>
          <w:bCs w:val="0"/>
          <w:color w:val="auto"/>
          <w:sz w:val="32"/>
          <w:szCs w:val="32"/>
          <w:highlight w:val="none"/>
          <w:lang w:val="en-US" w:eastAsia="zh-CN"/>
        </w:rPr>
        <w:t>和</w:t>
      </w:r>
      <w:r>
        <w:rPr>
          <w:rFonts w:hint="eastAsia" w:ascii="仿宋_GB2312" w:hAnsi="仿宋_GB2312" w:eastAsia="仿宋_GB2312" w:cs="仿宋_GB2312"/>
          <w:b w:val="0"/>
          <w:bCs w:val="0"/>
          <w:color w:val="auto"/>
          <w:sz w:val="32"/>
          <w:szCs w:val="32"/>
          <w:highlight w:val="none"/>
          <w:lang w:val="zh-CN" w:eastAsia="zh-CN"/>
        </w:rPr>
        <w:t>工伤（有责任人的）、吸毒、自残等医保部门未报销的医药费不列入家庭合理性支出范围。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三）重病确认。重病病种：各种恶性肿瘤、终末期肾病（尿毒症）、慢性粒细胞白血病、血友病、艾滋病机会性感染、重度精神病（精神分裂症、双向情感障碍、偏执型精神病、分裂情感障碍、癫痫所致精神障碍、严重精神发育迟缓）、儿童急性白血病、儿童先天性心脏病（上年度以来）、重要器官移植（上年度以来）、急性心肌梗塞（上年度以来，一次住院个人自付医药费5000元及以上）、脑梗死（上年度以来，一次住院个人自付医药费5000元及以上）、系统性红斑狼疮、再生障碍性贫血、心脏搭桥、心脏手术及民政部门与卫生医疗部门沟通认定应纳入重病范围的其他疾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重病需提供的证明材料（以下任一方式）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1.医药费在医保部门报销的，需提供“医保医药费报销单”。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2.未在医保部门报销的，需提供在县级以上医疗机构治疗时医药费、诊断书（或检查报告）原件及病历首页复印件（加盖医疗机构公章）。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四）慢性病确认。慢性病病种：糖尿病且有合并症、肝硬化功能失代偿期、脑卒中后遗症、处于缓解期或巩固期精神分裂症、股骨头坏死、癫痫、帕金森病、类风湿性关节炎、慢性阻塞性肺气肿及肺心病、县传染病医院及以上医疗明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1.对于患慢性病未住院治疗人员，但已被县医保部门审批享受慢性病补偿待遇的人员，需提供个人购药票据。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2.对于患慢性病已住院治疗人员，被确诊为慢性病的，需提供医保医药费报销单。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特殊原因，住院医药费未在医保部门报销的，需提供病历首页（复印件加盖公章）、诊断书、医药费原件（吸毒、车祸等原因除外）。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3.对于患慢性病人员，未享受医保部门慢性病补偿待遇，也未住院治疗的，应提供医保部门慢性病审批所需材料，按慢性病审批程序审批后确认。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val="0"/>
          <w:color w:val="auto"/>
          <w:sz w:val="32"/>
          <w:szCs w:val="32"/>
          <w:highlight w:val="none"/>
          <w:lang w:val="en-US" w:eastAsia="zh-CN"/>
        </w:rPr>
      </w:pPr>
      <w:r>
        <w:rPr>
          <w:rFonts w:hint="default" w:ascii="仿宋_GB2312" w:hAnsi="仿宋_GB2312" w:eastAsia="仿宋_GB2312" w:cs="仿宋_GB2312"/>
          <w:b w:val="0"/>
          <w:bCs w:val="0"/>
          <w:color w:val="auto"/>
          <w:sz w:val="32"/>
          <w:szCs w:val="32"/>
          <w:highlight w:val="none"/>
          <w:lang w:val="en-US" w:eastAsia="zh-CN"/>
        </w:rPr>
        <w:t>（</w:t>
      </w:r>
      <w:r>
        <w:rPr>
          <w:rFonts w:hint="eastAsia" w:ascii="仿宋_GB2312" w:hAnsi="仿宋_GB2312" w:eastAsia="仿宋_GB2312" w:cs="仿宋_GB2312"/>
          <w:b w:val="0"/>
          <w:bCs w:val="0"/>
          <w:color w:val="auto"/>
          <w:sz w:val="32"/>
          <w:szCs w:val="32"/>
          <w:highlight w:val="none"/>
          <w:lang w:val="en-US" w:eastAsia="zh-CN"/>
        </w:rPr>
        <w:t>五</w:t>
      </w:r>
      <w:r>
        <w:rPr>
          <w:rFonts w:hint="default" w:ascii="仿宋_GB2312" w:hAnsi="仿宋_GB2312" w:eastAsia="仿宋_GB2312" w:cs="仿宋_GB2312"/>
          <w:b w:val="0"/>
          <w:bCs w:val="0"/>
          <w:color w:val="auto"/>
          <w:sz w:val="32"/>
          <w:szCs w:val="32"/>
          <w:highlight w:val="none"/>
          <w:lang w:val="en-US" w:eastAsia="zh-CN"/>
        </w:rPr>
        <w:t>）教育费用支出。</w:t>
      </w:r>
      <w:r>
        <w:rPr>
          <w:rFonts w:hint="eastAsia" w:ascii="仿宋_GB2312" w:hAnsi="仿宋_GB2312" w:eastAsia="仿宋_GB2312" w:cs="仿宋_GB2312"/>
          <w:b w:val="0"/>
          <w:bCs w:val="0"/>
          <w:color w:val="auto"/>
          <w:sz w:val="32"/>
          <w:szCs w:val="32"/>
          <w:highlight w:val="none"/>
          <w:lang w:val="en-US" w:eastAsia="zh-CN"/>
        </w:rPr>
        <w:t>同时有在校高中生和大学生或两名以上大学生的家庭，每年按10000元计算家庭合理性支出。丧偶的单亲家庭有一个高中生或大学生的每年按5000元计算家庭合理性支出（已享受教育部门救助政策的除外）。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val="0"/>
          <w:color w:val="auto"/>
          <w:sz w:val="32"/>
          <w:szCs w:val="32"/>
          <w:highlight w:val="none"/>
          <w:lang w:val="en-US" w:eastAsia="zh-CN"/>
        </w:rPr>
      </w:pPr>
      <w:r>
        <w:rPr>
          <w:rFonts w:hint="default" w:ascii="仿宋_GB2312" w:hAnsi="仿宋_GB2312" w:eastAsia="仿宋_GB2312" w:cs="仿宋_GB2312"/>
          <w:b w:val="0"/>
          <w:bCs w:val="0"/>
          <w:color w:val="auto"/>
          <w:sz w:val="32"/>
          <w:szCs w:val="32"/>
          <w:highlight w:val="none"/>
          <w:lang w:val="en-US" w:eastAsia="zh-CN"/>
        </w:rPr>
        <w:t>（</w:t>
      </w:r>
      <w:r>
        <w:rPr>
          <w:rFonts w:hint="eastAsia" w:ascii="仿宋_GB2312" w:hAnsi="仿宋_GB2312" w:eastAsia="仿宋_GB2312" w:cs="仿宋_GB2312"/>
          <w:b w:val="0"/>
          <w:bCs w:val="0"/>
          <w:color w:val="auto"/>
          <w:sz w:val="32"/>
          <w:szCs w:val="32"/>
          <w:highlight w:val="none"/>
          <w:lang w:val="en-US" w:eastAsia="zh-CN"/>
        </w:rPr>
        <w:t>六</w:t>
      </w:r>
      <w:r>
        <w:rPr>
          <w:rFonts w:hint="default" w:ascii="仿宋_GB2312" w:hAnsi="仿宋_GB2312" w:eastAsia="仿宋_GB2312" w:cs="仿宋_GB2312"/>
          <w:b w:val="0"/>
          <w:bCs w:val="0"/>
          <w:color w:val="auto"/>
          <w:sz w:val="32"/>
          <w:szCs w:val="32"/>
          <w:highlight w:val="none"/>
          <w:lang w:val="en-US" w:eastAsia="zh-CN"/>
        </w:rPr>
        <w:t>）照料支出。照料重度残疾人、重病人员、失能失智老年人和0-3周岁(含)婴幼儿的费用支出，根据实际适度扣减。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val="0"/>
          <w:color w:val="auto"/>
          <w:sz w:val="32"/>
          <w:szCs w:val="32"/>
          <w:highlight w:val="none"/>
          <w:lang w:val="en-US" w:eastAsia="zh-CN"/>
        </w:rPr>
      </w:pPr>
      <w:r>
        <w:rPr>
          <w:rFonts w:hint="default" w:ascii="仿宋_GB2312" w:hAnsi="仿宋_GB2312" w:eastAsia="仿宋_GB2312" w:cs="仿宋_GB2312"/>
          <w:b w:val="0"/>
          <w:bCs w:val="0"/>
          <w:color w:val="auto"/>
          <w:sz w:val="32"/>
          <w:szCs w:val="32"/>
          <w:highlight w:val="none"/>
          <w:lang w:val="en-US" w:eastAsia="zh-CN"/>
        </w:rPr>
        <w:t>（</w:t>
      </w:r>
      <w:r>
        <w:rPr>
          <w:rFonts w:hint="eastAsia" w:ascii="仿宋_GB2312" w:hAnsi="仿宋_GB2312" w:eastAsia="仿宋_GB2312" w:cs="仿宋_GB2312"/>
          <w:b w:val="0"/>
          <w:bCs w:val="0"/>
          <w:color w:val="auto"/>
          <w:sz w:val="32"/>
          <w:szCs w:val="32"/>
          <w:highlight w:val="none"/>
          <w:lang w:val="en-US" w:eastAsia="zh-CN"/>
        </w:rPr>
        <w:t>七</w:t>
      </w:r>
      <w:r>
        <w:rPr>
          <w:rFonts w:hint="default" w:ascii="仿宋_GB2312" w:hAnsi="仿宋_GB2312" w:eastAsia="仿宋_GB2312" w:cs="仿宋_GB2312"/>
          <w:b w:val="0"/>
          <w:bCs w:val="0"/>
          <w:color w:val="auto"/>
          <w:sz w:val="32"/>
          <w:szCs w:val="32"/>
          <w:highlight w:val="none"/>
          <w:lang w:val="en-US" w:eastAsia="zh-CN"/>
        </w:rPr>
        <w:t>）</w:t>
      </w:r>
      <w:r>
        <w:rPr>
          <w:rFonts w:hint="eastAsia" w:ascii="仿宋_GB2312" w:hAnsi="仿宋_GB2312" w:eastAsia="仿宋_GB2312" w:cs="仿宋_GB2312"/>
          <w:b w:val="0"/>
          <w:bCs w:val="0"/>
          <w:color w:val="auto"/>
          <w:sz w:val="32"/>
          <w:szCs w:val="32"/>
          <w:highlight w:val="none"/>
          <w:lang w:val="en-US" w:eastAsia="zh-CN"/>
        </w:rPr>
        <w:t>县</w:t>
      </w:r>
      <w:r>
        <w:rPr>
          <w:rFonts w:hint="default" w:ascii="仿宋_GB2312" w:hAnsi="仿宋_GB2312" w:eastAsia="仿宋_GB2312" w:cs="仿宋_GB2312"/>
          <w:b w:val="0"/>
          <w:bCs w:val="0"/>
          <w:color w:val="auto"/>
          <w:sz w:val="32"/>
          <w:szCs w:val="32"/>
          <w:highlight w:val="none"/>
          <w:lang w:val="en-US" w:eastAsia="zh-CN"/>
        </w:rPr>
        <w:t>民政部门认定的其他刚性支出费用。</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val="0"/>
          <w:bCs w:val="0"/>
          <w:color w:val="auto"/>
          <w:sz w:val="32"/>
          <w:szCs w:val="32"/>
          <w:highlight w:val="none"/>
        </w:rPr>
      </w:pPr>
      <w:r>
        <w:rPr>
          <w:rFonts w:hint="eastAsia" w:ascii="方正楷体_GB2312" w:hAnsi="方正楷体_GB2312" w:eastAsia="方正楷体_GB2312" w:cs="方正楷体_GB2312"/>
          <w:b/>
          <w:bCs/>
          <w:i w:val="0"/>
          <w:iCs w:val="0"/>
          <w:caps w:val="0"/>
          <w:color w:val="auto"/>
          <w:spacing w:val="0"/>
          <w:kern w:val="0"/>
          <w:sz w:val="32"/>
          <w:szCs w:val="32"/>
          <w:highlight w:val="none"/>
          <w:shd w:val="clear" w:color="auto" w:fill="FFFFFF"/>
          <w:lang w:val="en-US" w:eastAsia="zh-CN" w:bidi="ar"/>
        </w:rPr>
        <w:t xml:space="preserve">第十七条 </w:t>
      </w:r>
      <w:r>
        <w:rPr>
          <w:rFonts w:hint="eastAsia" w:ascii="方正楷体_GB2312" w:hAnsi="方正楷体_GB2312" w:eastAsia="方正楷体_GB2312" w:cs="方正楷体_GB2312"/>
          <w:b w:val="0"/>
          <w:bCs w:val="0"/>
          <w:i w:val="0"/>
          <w:iCs w:val="0"/>
          <w:caps w:val="0"/>
          <w:color w:val="auto"/>
          <w:spacing w:val="0"/>
          <w:kern w:val="0"/>
          <w:sz w:val="32"/>
          <w:szCs w:val="32"/>
          <w:highlight w:val="none"/>
          <w:shd w:val="clear" w:color="auto" w:fill="FFFFFF"/>
          <w:lang w:val="en-US" w:eastAsia="zh-CN" w:bidi="ar"/>
        </w:rPr>
        <w:t xml:space="preserve"> </w:t>
      </w:r>
      <w:r>
        <w:rPr>
          <w:rFonts w:hint="default" w:ascii="仿宋_GB2312" w:hAnsi="仿宋_GB2312" w:eastAsia="仿宋_GB2312" w:cs="仿宋_GB2312"/>
          <w:b w:val="0"/>
          <w:bCs w:val="0"/>
          <w:color w:val="auto"/>
          <w:sz w:val="32"/>
          <w:szCs w:val="32"/>
          <w:highlight w:val="none"/>
          <w:lang w:val="en-US" w:eastAsia="zh-CN"/>
        </w:rPr>
        <w:t>特殊困难家庭收入核减。</w:t>
      </w:r>
      <w:r>
        <w:rPr>
          <w:rFonts w:hint="eastAsia" w:ascii="仿宋_GB2312" w:hAnsi="仿宋_GB2312" w:eastAsia="仿宋_GB2312" w:cs="仿宋_GB2312"/>
          <w:b w:val="0"/>
          <w:bCs w:val="0"/>
          <w:color w:val="auto"/>
          <w:sz w:val="32"/>
          <w:szCs w:val="32"/>
          <w:highlight w:val="none"/>
          <w:lang w:val="en-US" w:eastAsia="zh-CN"/>
        </w:rPr>
        <w:t>对于重残、重病完全丧失劳动能力的家庭、有未成年人的丧偶单亲家庭、60周岁及以上离异（或丧偶）单身家庭、妇女哺乳期家庭、多重残疾、70周岁及以上老年人等特殊困难家庭，在核算上述家庭收入时，适当进行核算收入的扣减。扣减家庭核算收入的计算方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1.家庭成员，因重残或重病完全丧失劳动能力，需要他人照顾的特困家庭（即家庭成员有劳动力系数代码为E1、E2、E3、E4、E5的重残人员或代码为F1、F2、F3、F4、F5的重病人员）：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rPr>
        <w:t>农村家庭年收入核算减少金额＝上年度本地区农民人均纯收入×0.25×家庭成员重病或重残人数</w:t>
      </w:r>
      <w:r>
        <w:rPr>
          <w:rFonts w:hint="eastAsia" w:ascii="仿宋_GB2312" w:hAnsi="仿宋_GB2312" w:eastAsia="仿宋_GB2312" w:cs="仿宋_GB2312"/>
          <w:b w:val="0"/>
          <w:bCs w:val="0"/>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城镇家庭月收入核算减少金额＝上年度本地区月最低工资标准×0.25×家庭成员重病或重残人数。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2.有未成年人的丧偶单亲家庭、60周岁及以上离异（或丧偶）的单身家庭、妇女哺乳期（一年）家庭、多重残疾家庭和70周岁及以上老年人家庭：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rPr>
        <w:t>农村家庭年收入核算减少金额＝上年度本地区农民人均纯收入×0.2×人数</w:t>
      </w:r>
      <w:r>
        <w:rPr>
          <w:rFonts w:hint="eastAsia" w:ascii="仿宋_GB2312" w:hAnsi="仿宋_GB2312" w:eastAsia="仿宋_GB2312" w:cs="仿宋_GB2312"/>
          <w:b w:val="0"/>
          <w:bCs w:val="0"/>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城镇家庭月收入减少金额＝上年度本地区月最低工资标准×0.2×人数。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rPr>
        <w:t>①本条</w:t>
      </w:r>
      <w:r>
        <w:rPr>
          <w:rFonts w:hint="eastAsia" w:ascii="仿宋_GB2312" w:hAnsi="仿宋_GB2312" w:eastAsia="仿宋_GB2312" w:cs="仿宋_GB2312"/>
          <w:b w:val="0"/>
          <w:bCs w:val="0"/>
          <w:color w:val="auto"/>
          <w:sz w:val="32"/>
          <w:szCs w:val="32"/>
          <w:highlight w:val="none"/>
          <w:lang w:val="en-US" w:eastAsia="zh-CN"/>
        </w:rPr>
        <w:t>第</w:t>
      </w:r>
      <w:r>
        <w:rPr>
          <w:rFonts w:hint="eastAsia" w:ascii="仿宋_GB2312" w:hAnsi="仿宋_GB2312" w:eastAsia="仿宋_GB2312" w:cs="仿宋_GB2312"/>
          <w:b w:val="0"/>
          <w:bCs w:val="0"/>
          <w:color w:val="auto"/>
          <w:sz w:val="32"/>
          <w:szCs w:val="32"/>
          <w:highlight w:val="none"/>
        </w:rPr>
        <w:t>1</w:t>
      </w:r>
      <w:r>
        <w:rPr>
          <w:rFonts w:hint="eastAsia" w:ascii="仿宋_GB2312" w:hAnsi="仿宋_GB2312" w:eastAsia="仿宋_GB2312" w:cs="仿宋_GB2312"/>
          <w:b w:val="0"/>
          <w:bCs w:val="0"/>
          <w:color w:val="auto"/>
          <w:sz w:val="32"/>
          <w:szCs w:val="32"/>
          <w:highlight w:val="none"/>
          <w:lang w:val="en-US" w:eastAsia="zh-CN"/>
        </w:rPr>
        <w:t>项</w:t>
      </w:r>
      <w:r>
        <w:rPr>
          <w:rFonts w:hint="eastAsia" w:ascii="仿宋_GB2312" w:hAnsi="仿宋_GB2312" w:eastAsia="仿宋_GB2312" w:cs="仿宋_GB2312"/>
          <w:b w:val="0"/>
          <w:bCs w:val="0"/>
          <w:color w:val="auto"/>
          <w:sz w:val="32"/>
          <w:szCs w:val="32"/>
          <w:highlight w:val="none"/>
        </w:rPr>
        <w:t>中的重病或重残与</w:t>
      </w:r>
      <w:r>
        <w:rPr>
          <w:rFonts w:hint="eastAsia" w:ascii="仿宋_GB2312" w:hAnsi="仿宋_GB2312" w:eastAsia="仿宋_GB2312" w:cs="仿宋_GB2312"/>
          <w:b w:val="0"/>
          <w:bCs w:val="0"/>
          <w:color w:val="auto"/>
          <w:sz w:val="32"/>
          <w:szCs w:val="32"/>
          <w:highlight w:val="none"/>
          <w:lang w:val="en-US" w:eastAsia="zh-CN"/>
        </w:rPr>
        <w:t>第</w:t>
      </w:r>
      <w:r>
        <w:rPr>
          <w:rFonts w:hint="eastAsia" w:ascii="仿宋_GB2312" w:hAnsi="仿宋_GB2312" w:eastAsia="仿宋_GB2312" w:cs="仿宋_GB2312"/>
          <w:b w:val="0"/>
          <w:bCs w:val="0"/>
          <w:color w:val="auto"/>
          <w:sz w:val="32"/>
          <w:szCs w:val="32"/>
          <w:highlight w:val="none"/>
        </w:rPr>
        <w:t>2</w:t>
      </w:r>
      <w:r>
        <w:rPr>
          <w:rFonts w:hint="eastAsia" w:ascii="仿宋_GB2312" w:hAnsi="仿宋_GB2312" w:eastAsia="仿宋_GB2312" w:cs="仿宋_GB2312"/>
          <w:b w:val="0"/>
          <w:bCs w:val="0"/>
          <w:color w:val="auto"/>
          <w:sz w:val="32"/>
          <w:szCs w:val="32"/>
          <w:highlight w:val="none"/>
          <w:lang w:val="en-US" w:eastAsia="zh-CN"/>
        </w:rPr>
        <w:t>项</w:t>
      </w:r>
      <w:r>
        <w:rPr>
          <w:rFonts w:hint="eastAsia" w:ascii="仿宋_GB2312" w:hAnsi="仿宋_GB2312" w:eastAsia="仿宋_GB2312" w:cs="仿宋_GB2312"/>
          <w:b w:val="0"/>
          <w:bCs w:val="0"/>
          <w:color w:val="auto"/>
          <w:sz w:val="32"/>
          <w:szCs w:val="32"/>
          <w:highlight w:val="none"/>
        </w:rPr>
        <w:t>中几种情况重复的，应进行重复扣减家庭核算收入</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val="en-US" w:eastAsia="zh-CN"/>
        </w:rPr>
        <w:t>第</w:t>
      </w:r>
      <w:r>
        <w:rPr>
          <w:rFonts w:hint="eastAsia" w:ascii="仿宋_GB2312" w:hAnsi="仿宋_GB2312" w:eastAsia="仿宋_GB2312" w:cs="仿宋_GB2312"/>
          <w:b w:val="0"/>
          <w:bCs w:val="0"/>
          <w:color w:val="auto"/>
          <w:sz w:val="32"/>
          <w:szCs w:val="32"/>
          <w:highlight w:val="none"/>
        </w:rPr>
        <w:t>2</w:t>
      </w:r>
      <w:r>
        <w:rPr>
          <w:rFonts w:hint="eastAsia" w:ascii="仿宋_GB2312" w:hAnsi="仿宋_GB2312" w:eastAsia="仿宋_GB2312" w:cs="仿宋_GB2312"/>
          <w:b w:val="0"/>
          <w:bCs w:val="0"/>
          <w:color w:val="auto"/>
          <w:sz w:val="32"/>
          <w:szCs w:val="32"/>
          <w:highlight w:val="none"/>
          <w:lang w:val="en-US" w:eastAsia="zh-CN"/>
        </w:rPr>
        <w:t>项</w:t>
      </w:r>
      <w:r>
        <w:rPr>
          <w:rFonts w:hint="eastAsia" w:ascii="仿宋_GB2312" w:hAnsi="仿宋_GB2312" w:eastAsia="仿宋_GB2312" w:cs="仿宋_GB2312"/>
          <w:b w:val="0"/>
          <w:bCs w:val="0"/>
          <w:color w:val="auto"/>
          <w:sz w:val="32"/>
          <w:szCs w:val="32"/>
          <w:highlight w:val="none"/>
        </w:rPr>
        <w:t>中</w:t>
      </w:r>
      <w:r>
        <w:rPr>
          <w:rFonts w:hint="eastAsia" w:ascii="仿宋_GB2312" w:hAnsi="仿宋_GB2312" w:eastAsia="仿宋_GB2312" w:cs="仿宋_GB2312"/>
          <w:b w:val="0"/>
          <w:bCs w:val="0"/>
          <w:color w:val="auto"/>
          <w:sz w:val="32"/>
          <w:szCs w:val="32"/>
          <w:highlight w:val="none"/>
          <w:lang w:val="en-US" w:eastAsia="zh-CN"/>
        </w:rPr>
        <w:t>1</w:t>
      </w:r>
      <w:r>
        <w:rPr>
          <w:rFonts w:hint="eastAsia" w:ascii="仿宋_GB2312" w:hAnsi="仿宋_GB2312" w:eastAsia="仿宋_GB2312" w:cs="仿宋_GB2312"/>
          <w:b w:val="0"/>
          <w:bCs w:val="0"/>
          <w:color w:val="auto"/>
          <w:sz w:val="32"/>
          <w:szCs w:val="32"/>
          <w:highlight w:val="none"/>
        </w:rPr>
        <w:t>人几种情况重复的家庭，只扣减1次家庭核算收入</w:t>
      </w:r>
      <w:r>
        <w:rPr>
          <w:rFonts w:hint="eastAsia" w:ascii="仿宋_GB2312" w:hAnsi="仿宋_GB2312" w:eastAsia="仿宋_GB2312" w:cs="仿宋_GB2312"/>
          <w:b w:val="0"/>
          <w:bCs w:val="0"/>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②多重残疾人员，先按多重残疾中残疾程度较重的核定个人劳动力系数核算收入，然后再进行上述家庭核算收入扣减的计算。</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napToGrid/>
        <w:spacing w:before="0" w:beforeAutospacing="0" w:after="0" w:afterAutospacing="0" w:line="560" w:lineRule="exact"/>
        <w:ind w:left="0" w:right="0" w:firstLine="643" w:firstLineChars="200"/>
        <w:jc w:val="both"/>
        <w:textAlignment w:val="auto"/>
        <w:rPr>
          <w:rFonts w:hint="default" w:ascii="Calibri" w:hAnsi="Calibri" w:cs="Calibri"/>
          <w:b w:val="0"/>
          <w:bCs w:val="0"/>
          <w:i w:val="0"/>
          <w:iCs w:val="0"/>
          <w:caps w:val="0"/>
          <w:color w:val="auto"/>
          <w:spacing w:val="0"/>
          <w:sz w:val="21"/>
          <w:szCs w:val="21"/>
          <w:highlight w:val="none"/>
        </w:rPr>
      </w:pPr>
      <w:r>
        <w:rPr>
          <w:rFonts w:hint="eastAsia" w:ascii="方正楷体_GB2312" w:hAnsi="方正楷体_GB2312" w:eastAsia="方正楷体_GB2312" w:cs="方正楷体_GB2312"/>
          <w:b/>
          <w:bCs/>
          <w:i w:val="0"/>
          <w:iCs w:val="0"/>
          <w:caps w:val="0"/>
          <w:color w:val="auto"/>
          <w:spacing w:val="0"/>
          <w:kern w:val="0"/>
          <w:sz w:val="32"/>
          <w:szCs w:val="32"/>
          <w:highlight w:val="none"/>
          <w:shd w:val="clear" w:color="auto" w:fill="FFFFFF"/>
          <w:lang w:val="en-US" w:eastAsia="zh-CN" w:bidi="ar"/>
        </w:rPr>
        <w:t>第十八条</w:t>
      </w:r>
      <w:r>
        <w:rPr>
          <w:rFonts w:hint="eastAsia" w:ascii="方正楷体_GB2312" w:hAnsi="方正楷体_GB2312" w:eastAsia="方正楷体_GB2312" w:cs="方正楷体_GB2312"/>
          <w:b w:val="0"/>
          <w:bCs w:val="0"/>
          <w:i w:val="0"/>
          <w:iCs w:val="0"/>
          <w:caps w:val="0"/>
          <w:color w:val="auto"/>
          <w:spacing w:val="0"/>
          <w:kern w:val="0"/>
          <w:sz w:val="32"/>
          <w:szCs w:val="32"/>
          <w:highlight w:val="none"/>
          <w:shd w:val="clear" w:color="auto" w:fill="FFFFFF"/>
          <w:lang w:val="en-US" w:eastAsia="zh-CN" w:bidi="ar"/>
        </w:rPr>
        <w:t xml:space="preserve">  </w:t>
      </w:r>
      <w:r>
        <w:rPr>
          <w:rFonts w:hint="eastAsia" w:ascii="仿宋_GB2312" w:hAnsi="仿宋_GB2312" w:eastAsia="仿宋_GB2312" w:cs="仿宋_GB2312"/>
          <w:b w:val="0"/>
          <w:bCs w:val="0"/>
          <w:color w:val="auto"/>
          <w:sz w:val="32"/>
          <w:szCs w:val="32"/>
          <w:highlight w:val="none"/>
          <w:lang w:val="en-US" w:eastAsia="zh-CN"/>
        </w:rPr>
        <w:t>最低生活保障</w:t>
      </w:r>
      <w:r>
        <w:rPr>
          <w:rFonts w:hint="default" w:ascii="仿宋_GB2312" w:hAnsi="仿宋_GB2312" w:eastAsia="仿宋_GB2312" w:cs="仿宋_GB2312"/>
          <w:b w:val="0"/>
          <w:bCs w:val="0"/>
          <w:color w:val="auto"/>
          <w:sz w:val="32"/>
          <w:szCs w:val="32"/>
          <w:highlight w:val="none"/>
          <w:lang w:val="en-US" w:eastAsia="zh-CN"/>
        </w:rPr>
        <w:t>申请家庭收入应当符合家庭人均收入低于当地</w:t>
      </w:r>
      <w:r>
        <w:rPr>
          <w:rFonts w:hint="eastAsia" w:ascii="仿宋_GB2312" w:hAnsi="仿宋_GB2312" w:eastAsia="仿宋_GB2312" w:cs="仿宋_GB2312"/>
          <w:b w:val="0"/>
          <w:bCs w:val="0"/>
          <w:color w:val="auto"/>
          <w:sz w:val="32"/>
          <w:szCs w:val="32"/>
          <w:highlight w:val="none"/>
          <w:lang w:val="en-US" w:eastAsia="zh-CN"/>
        </w:rPr>
        <w:t>最低生活保障</w:t>
      </w:r>
      <w:r>
        <w:rPr>
          <w:rFonts w:hint="default" w:ascii="仿宋_GB2312" w:hAnsi="仿宋_GB2312" w:eastAsia="仿宋_GB2312" w:cs="仿宋_GB2312"/>
          <w:b w:val="0"/>
          <w:bCs w:val="0"/>
          <w:color w:val="auto"/>
          <w:sz w:val="32"/>
          <w:szCs w:val="32"/>
          <w:highlight w:val="none"/>
          <w:lang w:val="en-US" w:eastAsia="zh-CN"/>
        </w:rPr>
        <w:t>标准的条件。</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napToGrid/>
        <w:spacing w:before="0" w:beforeAutospacing="0" w:after="0" w:afterAutospacing="0" w:line="560" w:lineRule="exact"/>
        <w:ind w:left="0" w:right="0" w:firstLine="643" w:firstLineChars="200"/>
        <w:jc w:val="both"/>
        <w:textAlignment w:val="auto"/>
        <w:rPr>
          <w:rFonts w:hint="default" w:ascii="仿宋_GB2312" w:hAnsi="仿宋_GB2312" w:eastAsia="仿宋_GB2312" w:cs="仿宋_GB2312"/>
          <w:b w:val="0"/>
          <w:bCs w:val="0"/>
          <w:color w:val="auto"/>
          <w:sz w:val="32"/>
          <w:szCs w:val="32"/>
          <w:highlight w:val="none"/>
        </w:rPr>
      </w:pPr>
      <w:r>
        <w:rPr>
          <w:rFonts w:hint="default" w:ascii="方正楷体_GB2312" w:hAnsi="方正楷体_GB2312" w:eastAsia="方正楷体_GB2312" w:cs="方正楷体_GB2312"/>
          <w:b/>
          <w:bCs/>
          <w:i w:val="0"/>
          <w:iCs w:val="0"/>
          <w:caps w:val="0"/>
          <w:color w:val="auto"/>
          <w:spacing w:val="0"/>
          <w:kern w:val="0"/>
          <w:sz w:val="32"/>
          <w:szCs w:val="32"/>
          <w:highlight w:val="none"/>
          <w:shd w:val="clear" w:color="auto" w:fill="FFFFFF"/>
          <w:lang w:val="en-US" w:eastAsia="zh-CN" w:bidi="ar"/>
        </w:rPr>
        <w:t>第</w:t>
      </w:r>
      <w:r>
        <w:rPr>
          <w:rFonts w:hint="eastAsia" w:ascii="方正楷体_GB2312" w:hAnsi="方正楷体_GB2312" w:eastAsia="方正楷体_GB2312" w:cs="方正楷体_GB2312"/>
          <w:b/>
          <w:bCs/>
          <w:i w:val="0"/>
          <w:iCs w:val="0"/>
          <w:caps w:val="0"/>
          <w:color w:val="auto"/>
          <w:spacing w:val="0"/>
          <w:kern w:val="0"/>
          <w:sz w:val="32"/>
          <w:szCs w:val="32"/>
          <w:highlight w:val="none"/>
          <w:shd w:val="clear" w:color="auto" w:fill="FFFFFF"/>
          <w:lang w:val="en-US" w:eastAsia="zh-CN" w:bidi="ar"/>
        </w:rPr>
        <w:t>十九</w:t>
      </w:r>
      <w:r>
        <w:rPr>
          <w:rFonts w:hint="default" w:ascii="方正楷体_GB2312" w:hAnsi="方正楷体_GB2312" w:eastAsia="方正楷体_GB2312" w:cs="方正楷体_GB2312"/>
          <w:b/>
          <w:bCs/>
          <w:i w:val="0"/>
          <w:iCs w:val="0"/>
          <w:caps w:val="0"/>
          <w:color w:val="auto"/>
          <w:spacing w:val="0"/>
          <w:kern w:val="0"/>
          <w:sz w:val="32"/>
          <w:szCs w:val="32"/>
          <w:highlight w:val="none"/>
          <w:shd w:val="clear" w:color="auto" w:fill="FFFFFF"/>
          <w:lang w:val="en-US" w:eastAsia="zh-CN" w:bidi="ar"/>
        </w:rPr>
        <w:t>条</w:t>
      </w:r>
      <w:r>
        <w:rPr>
          <w:rFonts w:hint="eastAsia" w:ascii="方正楷体_GB2312" w:hAnsi="方正楷体_GB2312" w:eastAsia="方正楷体_GB2312" w:cs="方正楷体_GB2312"/>
          <w:b w:val="0"/>
          <w:bCs w:val="0"/>
          <w:i w:val="0"/>
          <w:iCs w:val="0"/>
          <w:caps w:val="0"/>
          <w:color w:val="auto"/>
          <w:spacing w:val="0"/>
          <w:kern w:val="0"/>
          <w:sz w:val="32"/>
          <w:szCs w:val="32"/>
          <w:highlight w:val="none"/>
          <w:shd w:val="clear" w:color="auto" w:fill="FFFFFF"/>
          <w:lang w:val="en-US" w:eastAsia="zh-CN" w:bidi="ar"/>
        </w:rPr>
        <w:t xml:space="preserve">  </w:t>
      </w:r>
      <w:r>
        <w:rPr>
          <w:rFonts w:hint="default" w:ascii="仿宋_GB2312" w:hAnsi="仿宋_GB2312" w:eastAsia="仿宋_GB2312" w:cs="仿宋_GB2312"/>
          <w:b w:val="0"/>
          <w:bCs w:val="0"/>
          <w:color w:val="auto"/>
          <w:sz w:val="32"/>
          <w:szCs w:val="32"/>
          <w:highlight w:val="none"/>
          <w:lang w:val="en-US" w:eastAsia="zh-CN"/>
        </w:rPr>
        <w:t>家庭财产指共同生活的家庭成员拥有的全部动产和不动产。动产主要包括银行存款、证券、基金、商业保险、债权、互联网金融资产以及车辆等。银行存款按照</w:t>
      </w:r>
      <w:r>
        <w:rPr>
          <w:rFonts w:hint="eastAsia" w:ascii="仿宋_GB2312" w:hAnsi="仿宋_GB2312" w:eastAsia="仿宋_GB2312" w:cs="仿宋_GB2312"/>
          <w:b w:val="0"/>
          <w:bCs w:val="0"/>
          <w:color w:val="auto"/>
          <w:sz w:val="32"/>
          <w:szCs w:val="32"/>
          <w:highlight w:val="none"/>
          <w:lang w:val="en-US" w:eastAsia="zh-CN"/>
        </w:rPr>
        <w:t>申请最低生活保障</w:t>
      </w:r>
      <w:r>
        <w:rPr>
          <w:rFonts w:hint="default" w:ascii="仿宋_GB2312" w:hAnsi="仿宋_GB2312" w:eastAsia="仿宋_GB2312" w:cs="仿宋_GB2312"/>
          <w:b w:val="0"/>
          <w:bCs w:val="0"/>
          <w:color w:val="auto"/>
          <w:sz w:val="32"/>
          <w:szCs w:val="32"/>
          <w:highlight w:val="none"/>
          <w:lang w:val="en-US" w:eastAsia="zh-CN"/>
        </w:rPr>
        <w:t>家庭成员账户中的总金额认定;证券、基金等金融资产按照股票市值和资金账户余额或基金净值认定;商业保险按照保险合同约定的给付时间和现金价值认定;债权按照协议等文本信息认定。市场主体情况主要包括开办或投资企业、个体工商户、农民专业合作社等情况,按照市场监管部门登记信息确定。车辆主要包括机动车辆、船舶、大型农机具等，按照公安、交通运输、农业等相关部门登记信息认定。不动产主要包括房屋、林木等定着物，按照不动产登记部门颁发的不动产产权证书的登记信息、相关购买信息和已在住房和城乡建设部门办理网签备案等信息认定。对于维持家庭生产生活的必需财产，可以在认定家庭财产状况时予以豁免。</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napToGrid/>
        <w:spacing w:before="0" w:beforeAutospacing="0" w:after="0" w:afterAutospacing="0" w:line="560" w:lineRule="exact"/>
        <w:ind w:left="0" w:right="0" w:firstLine="643" w:firstLineChars="200"/>
        <w:jc w:val="both"/>
        <w:textAlignment w:val="auto"/>
        <w:rPr>
          <w:rFonts w:hint="default" w:ascii="仿宋_GB2312" w:hAnsi="仿宋_GB2312" w:eastAsia="仿宋_GB2312" w:cs="仿宋_GB2312"/>
          <w:b w:val="0"/>
          <w:bCs w:val="0"/>
          <w:color w:val="auto"/>
          <w:sz w:val="32"/>
          <w:szCs w:val="32"/>
          <w:highlight w:val="none"/>
          <w:lang w:val="en-US" w:eastAsia="zh-CN"/>
        </w:rPr>
      </w:pPr>
      <w:r>
        <w:rPr>
          <w:rFonts w:hint="default" w:ascii="方正楷体_GB2312" w:hAnsi="方正楷体_GB2312" w:eastAsia="方正楷体_GB2312" w:cs="方正楷体_GB2312"/>
          <w:b/>
          <w:bCs/>
          <w:i w:val="0"/>
          <w:iCs w:val="0"/>
          <w:caps w:val="0"/>
          <w:color w:val="auto"/>
          <w:spacing w:val="0"/>
          <w:kern w:val="0"/>
          <w:sz w:val="32"/>
          <w:szCs w:val="32"/>
          <w:highlight w:val="none"/>
          <w:shd w:val="clear" w:color="auto" w:fill="FFFFFF"/>
          <w:lang w:val="en-US" w:eastAsia="zh-CN" w:bidi="ar"/>
        </w:rPr>
        <w:t>第二十条</w:t>
      </w:r>
      <w:r>
        <w:rPr>
          <w:rFonts w:hint="eastAsia" w:ascii="仿宋_GB2312" w:eastAsia="仿宋_GB2312" w:cs="仿宋_GB2312"/>
          <w:b w:val="0"/>
          <w:bCs w:val="0"/>
          <w:i w:val="0"/>
          <w:iCs w:val="0"/>
          <w:caps w:val="0"/>
          <w:color w:val="auto"/>
          <w:spacing w:val="0"/>
          <w:kern w:val="0"/>
          <w:sz w:val="32"/>
          <w:szCs w:val="32"/>
          <w:highlight w:val="none"/>
          <w:shd w:val="clear" w:color="auto" w:fill="FFFFFF"/>
          <w:lang w:val="en-US" w:eastAsia="zh-CN" w:bidi="ar"/>
        </w:rPr>
        <w:t xml:space="preserve">  </w:t>
      </w:r>
      <w:r>
        <w:rPr>
          <w:rFonts w:hint="eastAsia" w:ascii="仿宋_GB2312" w:hAnsi="仿宋_GB2312" w:eastAsia="仿宋_GB2312" w:cs="仿宋_GB2312"/>
          <w:b w:val="0"/>
          <w:bCs w:val="0"/>
          <w:color w:val="auto"/>
          <w:sz w:val="32"/>
          <w:szCs w:val="32"/>
          <w:highlight w:val="none"/>
          <w:lang w:val="en-US" w:eastAsia="zh-CN"/>
        </w:rPr>
        <w:t>最低生活保障</w:t>
      </w:r>
      <w:r>
        <w:rPr>
          <w:rFonts w:hint="default" w:ascii="仿宋_GB2312" w:hAnsi="仿宋_GB2312" w:eastAsia="仿宋_GB2312" w:cs="仿宋_GB2312"/>
          <w:b w:val="0"/>
          <w:bCs w:val="0"/>
          <w:color w:val="auto"/>
          <w:sz w:val="32"/>
          <w:szCs w:val="32"/>
          <w:highlight w:val="none"/>
          <w:lang w:val="en-US" w:eastAsia="zh-CN"/>
        </w:rPr>
        <w:t>申请家庭财产应符合下列条件：</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napToGrid/>
        <w:spacing w:before="0" w:beforeAutospacing="0" w:after="0" w:afterAutospacing="0" w:line="560" w:lineRule="exact"/>
        <w:ind w:left="0" w:right="0" w:firstLine="640" w:firstLineChars="200"/>
        <w:jc w:val="both"/>
        <w:textAlignment w:val="auto"/>
        <w:rPr>
          <w:rFonts w:hint="default" w:ascii="仿宋_GB2312" w:hAnsi="仿宋_GB2312" w:eastAsia="仿宋_GB2312" w:cs="仿宋_GB2312"/>
          <w:b w:val="0"/>
          <w:bCs w:val="0"/>
          <w:color w:val="auto"/>
          <w:sz w:val="32"/>
          <w:szCs w:val="32"/>
          <w:highlight w:val="none"/>
          <w:lang w:val="en-US" w:eastAsia="zh-CN"/>
        </w:rPr>
      </w:pPr>
      <w:r>
        <w:rPr>
          <w:rFonts w:hint="default" w:ascii="仿宋_GB2312" w:hAnsi="仿宋_GB2312" w:eastAsia="仿宋_GB2312" w:cs="仿宋_GB2312"/>
          <w:b w:val="0"/>
          <w:bCs w:val="0"/>
          <w:color w:val="auto"/>
          <w:sz w:val="32"/>
          <w:szCs w:val="32"/>
          <w:highlight w:val="none"/>
          <w:lang w:val="en-US" w:eastAsia="zh-CN"/>
        </w:rPr>
        <w:t>（一）共同生活的家庭成员名下金融资产的人均金额（市值）不超过当地24个月城市</w:t>
      </w:r>
      <w:r>
        <w:rPr>
          <w:rFonts w:hint="eastAsia" w:ascii="仿宋_GB2312" w:hAnsi="仿宋_GB2312" w:eastAsia="仿宋_GB2312" w:cs="仿宋_GB2312"/>
          <w:b w:val="0"/>
          <w:bCs w:val="0"/>
          <w:color w:val="auto"/>
          <w:sz w:val="32"/>
          <w:szCs w:val="32"/>
          <w:highlight w:val="none"/>
          <w:lang w:val="en-US" w:eastAsia="zh-CN"/>
        </w:rPr>
        <w:t>最低生活保障</w:t>
      </w:r>
      <w:r>
        <w:rPr>
          <w:rFonts w:hint="default" w:ascii="仿宋_GB2312" w:hAnsi="仿宋_GB2312" w:eastAsia="仿宋_GB2312" w:cs="仿宋_GB2312"/>
          <w:b w:val="0"/>
          <w:bCs w:val="0"/>
          <w:color w:val="auto"/>
          <w:sz w:val="32"/>
          <w:szCs w:val="32"/>
          <w:highlight w:val="none"/>
          <w:lang w:val="en-US" w:eastAsia="zh-CN"/>
        </w:rPr>
        <w:t>标准。</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napToGrid/>
        <w:spacing w:before="0" w:beforeAutospacing="0" w:after="0" w:afterAutospacing="0" w:line="560" w:lineRule="exact"/>
        <w:ind w:left="0" w:right="0" w:firstLine="640" w:firstLineChars="200"/>
        <w:jc w:val="both"/>
        <w:textAlignment w:val="auto"/>
        <w:rPr>
          <w:rFonts w:hint="default" w:ascii="仿宋_GB2312" w:hAnsi="仿宋_GB2312" w:eastAsia="仿宋_GB2312" w:cs="仿宋_GB2312"/>
          <w:b w:val="0"/>
          <w:bCs w:val="0"/>
          <w:color w:val="auto"/>
          <w:sz w:val="32"/>
          <w:szCs w:val="32"/>
          <w:highlight w:val="none"/>
          <w:lang w:val="en-US" w:eastAsia="zh-CN"/>
        </w:rPr>
      </w:pPr>
      <w:r>
        <w:rPr>
          <w:rFonts w:hint="default" w:ascii="仿宋_GB2312" w:hAnsi="仿宋_GB2312" w:eastAsia="仿宋_GB2312" w:cs="仿宋_GB2312"/>
          <w:b w:val="0"/>
          <w:bCs w:val="0"/>
          <w:color w:val="auto"/>
          <w:sz w:val="32"/>
          <w:szCs w:val="32"/>
          <w:highlight w:val="none"/>
          <w:lang w:val="en-US" w:eastAsia="zh-CN"/>
        </w:rPr>
        <w:t>（二）共同生活的家庭成员名下的住房（含自建房、商品房）总计不超过1套（栋），无商业用房。</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napToGrid/>
        <w:spacing w:before="0" w:beforeAutospacing="0" w:after="0" w:afterAutospacing="0" w:line="560" w:lineRule="exact"/>
        <w:ind w:left="0" w:right="0" w:firstLine="640" w:firstLineChars="200"/>
        <w:jc w:val="both"/>
        <w:textAlignment w:val="auto"/>
        <w:rPr>
          <w:rFonts w:hint="default" w:ascii="仿宋_GB2312" w:hAnsi="仿宋_GB2312" w:eastAsia="仿宋_GB2312" w:cs="仿宋_GB2312"/>
          <w:b w:val="0"/>
          <w:bCs w:val="0"/>
          <w:color w:val="auto"/>
          <w:sz w:val="32"/>
          <w:szCs w:val="32"/>
          <w:highlight w:val="none"/>
          <w:lang w:val="en-US" w:eastAsia="zh-CN"/>
        </w:rPr>
      </w:pPr>
      <w:r>
        <w:rPr>
          <w:rFonts w:hint="default" w:ascii="仿宋_GB2312" w:hAnsi="仿宋_GB2312" w:eastAsia="仿宋_GB2312" w:cs="仿宋_GB2312"/>
          <w:b w:val="0"/>
          <w:bCs w:val="0"/>
          <w:color w:val="auto"/>
          <w:sz w:val="32"/>
          <w:szCs w:val="32"/>
          <w:highlight w:val="none"/>
          <w:lang w:val="en-US" w:eastAsia="zh-CN"/>
        </w:rPr>
        <w:t>（三）共同生活的家庭成员名下均无机动车辆、船舶</w:t>
      </w:r>
      <w:r>
        <w:rPr>
          <w:rFonts w:hint="eastAsia" w:ascii="仿宋_GB2312" w:hAnsi="仿宋_GB2312" w:eastAsia="仿宋_GB2312" w:cs="仿宋_GB2312"/>
          <w:b w:val="0"/>
          <w:bCs w:val="0"/>
          <w:color w:val="auto"/>
          <w:sz w:val="32"/>
          <w:szCs w:val="32"/>
          <w:highlight w:val="none"/>
          <w:lang w:val="en-US" w:eastAsia="zh-CN"/>
        </w:rPr>
        <w:t>、超25马力大型农机具</w:t>
      </w:r>
      <w:r>
        <w:rPr>
          <w:rFonts w:hint="default" w:ascii="仿宋_GB2312" w:hAnsi="仿宋_GB2312" w:eastAsia="仿宋_GB2312" w:cs="仿宋_GB2312"/>
          <w:b w:val="0"/>
          <w:bCs w:val="0"/>
          <w:color w:val="auto"/>
          <w:sz w:val="32"/>
          <w:szCs w:val="32"/>
          <w:highlight w:val="none"/>
          <w:lang w:val="en-US" w:eastAsia="zh-CN"/>
        </w:rPr>
        <w:t>。维持家庭生产生活所必需的小型农机具，家用经济型摩托车，家用经济型两轮、三轮电动车以及残疾人代步车可以在认定时予以豁免。</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napToGrid/>
        <w:spacing w:before="0" w:beforeAutospacing="0" w:after="0" w:afterAutospacing="0" w:line="560" w:lineRule="exact"/>
        <w:ind w:left="0" w:right="0" w:firstLine="643" w:firstLineChars="200"/>
        <w:jc w:val="both"/>
        <w:textAlignment w:val="auto"/>
        <w:rPr>
          <w:rFonts w:hint="default" w:ascii="Calibri" w:hAnsi="Calibri" w:cs="Calibri"/>
          <w:b w:val="0"/>
          <w:bCs w:val="0"/>
          <w:i w:val="0"/>
          <w:iCs w:val="0"/>
          <w:caps w:val="0"/>
          <w:color w:val="auto"/>
          <w:spacing w:val="0"/>
          <w:sz w:val="21"/>
          <w:szCs w:val="21"/>
          <w:highlight w:val="none"/>
          <w:u w:val="single"/>
        </w:rPr>
      </w:pPr>
      <w:r>
        <w:rPr>
          <w:rFonts w:hint="default" w:ascii="方正楷体_GB2312" w:hAnsi="方正楷体_GB2312" w:eastAsia="方正楷体_GB2312" w:cs="方正楷体_GB2312"/>
          <w:b/>
          <w:bCs/>
          <w:i w:val="0"/>
          <w:iCs w:val="0"/>
          <w:caps w:val="0"/>
          <w:color w:val="auto"/>
          <w:spacing w:val="0"/>
          <w:kern w:val="0"/>
          <w:sz w:val="32"/>
          <w:szCs w:val="32"/>
          <w:highlight w:val="none"/>
          <w:shd w:val="clear" w:color="auto" w:fill="FFFFFF"/>
          <w:lang w:val="en-US" w:eastAsia="zh-CN" w:bidi="ar"/>
        </w:rPr>
        <w:t>第二十</w:t>
      </w:r>
      <w:r>
        <w:rPr>
          <w:rFonts w:hint="eastAsia" w:ascii="方正楷体_GB2312" w:hAnsi="方正楷体_GB2312" w:eastAsia="方正楷体_GB2312" w:cs="方正楷体_GB2312"/>
          <w:b/>
          <w:bCs/>
          <w:i w:val="0"/>
          <w:iCs w:val="0"/>
          <w:caps w:val="0"/>
          <w:color w:val="auto"/>
          <w:spacing w:val="0"/>
          <w:kern w:val="0"/>
          <w:sz w:val="32"/>
          <w:szCs w:val="32"/>
          <w:highlight w:val="none"/>
          <w:shd w:val="clear" w:color="auto" w:fill="FFFFFF"/>
          <w:lang w:val="en-US" w:eastAsia="zh-CN" w:bidi="ar"/>
        </w:rPr>
        <w:t>一</w:t>
      </w:r>
      <w:r>
        <w:rPr>
          <w:rFonts w:hint="default" w:ascii="方正楷体_GB2312" w:hAnsi="方正楷体_GB2312" w:eastAsia="方正楷体_GB2312" w:cs="方正楷体_GB2312"/>
          <w:b/>
          <w:bCs/>
          <w:i w:val="0"/>
          <w:iCs w:val="0"/>
          <w:caps w:val="0"/>
          <w:color w:val="auto"/>
          <w:spacing w:val="0"/>
          <w:kern w:val="0"/>
          <w:sz w:val="32"/>
          <w:szCs w:val="32"/>
          <w:highlight w:val="none"/>
          <w:shd w:val="clear" w:color="auto" w:fill="FFFFFF"/>
          <w:lang w:val="en-US" w:eastAsia="zh-CN" w:bidi="ar"/>
        </w:rPr>
        <w:t>条</w:t>
      </w:r>
      <w:r>
        <w:rPr>
          <w:rFonts w:hint="eastAsia" w:ascii="仿宋_GB2312" w:eastAsia="仿宋_GB2312" w:cs="仿宋_GB2312"/>
          <w:b w:val="0"/>
          <w:bCs w:val="0"/>
          <w:i w:val="0"/>
          <w:iCs w:val="0"/>
          <w:caps w:val="0"/>
          <w:color w:val="auto"/>
          <w:spacing w:val="0"/>
          <w:kern w:val="0"/>
          <w:sz w:val="32"/>
          <w:szCs w:val="32"/>
          <w:highlight w:val="none"/>
          <w:shd w:val="clear" w:color="auto" w:fill="FFFFFF"/>
          <w:lang w:val="en-US" w:eastAsia="zh-CN" w:bidi="ar"/>
        </w:rPr>
        <w:t xml:space="preserve">  乡镇人民政府会同县</w:t>
      </w:r>
      <w:r>
        <w:rPr>
          <w:rFonts w:hint="default" w:ascii="仿宋_GB2312" w:hAnsi="仿宋_GB2312" w:eastAsia="仿宋_GB2312" w:cs="仿宋_GB2312"/>
          <w:b w:val="0"/>
          <w:bCs w:val="0"/>
          <w:color w:val="auto"/>
          <w:sz w:val="32"/>
          <w:szCs w:val="32"/>
          <w:highlight w:val="none"/>
          <w:lang w:val="en-US" w:eastAsia="zh-CN"/>
        </w:rPr>
        <w:t>民政部门</w:t>
      </w:r>
      <w:r>
        <w:rPr>
          <w:rFonts w:hint="eastAsia" w:ascii="仿宋_GB2312" w:hAnsi="仿宋_GB2312" w:eastAsia="仿宋_GB2312" w:cs="仿宋_GB2312"/>
          <w:b w:val="0"/>
          <w:bCs w:val="0"/>
          <w:color w:val="auto"/>
          <w:sz w:val="32"/>
          <w:szCs w:val="32"/>
          <w:highlight w:val="none"/>
          <w:lang w:val="en-US" w:eastAsia="zh-CN"/>
        </w:rPr>
        <w:t>可以</w:t>
      </w:r>
      <w:r>
        <w:rPr>
          <w:rFonts w:hint="default" w:ascii="仿宋_GB2312" w:hAnsi="仿宋_GB2312" w:eastAsia="仿宋_GB2312" w:cs="仿宋_GB2312"/>
          <w:b w:val="0"/>
          <w:bCs w:val="0"/>
          <w:color w:val="auto"/>
          <w:sz w:val="32"/>
          <w:szCs w:val="32"/>
          <w:highlight w:val="none"/>
          <w:lang w:val="en-US" w:eastAsia="zh-CN"/>
        </w:rPr>
        <w:t>通过辅助指标评估认定</w:t>
      </w:r>
      <w:r>
        <w:rPr>
          <w:rFonts w:hint="eastAsia" w:ascii="仿宋_GB2312" w:hAnsi="仿宋_GB2312" w:eastAsia="仿宋_GB2312" w:cs="仿宋_GB2312"/>
          <w:b w:val="0"/>
          <w:bCs w:val="0"/>
          <w:color w:val="auto"/>
          <w:sz w:val="32"/>
          <w:szCs w:val="32"/>
          <w:highlight w:val="none"/>
          <w:lang w:val="en-US" w:eastAsia="zh-CN"/>
        </w:rPr>
        <w:t>最低生活保障</w:t>
      </w:r>
      <w:r>
        <w:rPr>
          <w:rFonts w:hint="default" w:ascii="仿宋_GB2312" w:hAnsi="仿宋_GB2312" w:eastAsia="仿宋_GB2312" w:cs="仿宋_GB2312"/>
          <w:b w:val="0"/>
          <w:bCs w:val="0"/>
          <w:color w:val="auto"/>
          <w:sz w:val="32"/>
          <w:szCs w:val="32"/>
          <w:highlight w:val="none"/>
          <w:lang w:val="en-US" w:eastAsia="zh-CN"/>
        </w:rPr>
        <w:t>家庭经济状况，作为评估该家庭是否存在隐瞒收入、财产状况的参考依据。辅助指标主要包括</w:t>
      </w:r>
      <w:r>
        <w:rPr>
          <w:rFonts w:hint="eastAsia" w:ascii="仿宋_GB2312" w:hAnsi="仿宋_GB2312" w:eastAsia="仿宋_GB2312" w:cs="仿宋_GB2312"/>
          <w:b w:val="0"/>
          <w:bCs w:val="0"/>
          <w:color w:val="auto"/>
          <w:sz w:val="32"/>
          <w:szCs w:val="32"/>
          <w:highlight w:val="none"/>
          <w:lang w:val="en-US" w:eastAsia="zh-CN"/>
        </w:rPr>
        <w:t>最低生活保障</w:t>
      </w:r>
      <w:r>
        <w:rPr>
          <w:rFonts w:hint="default" w:ascii="仿宋_GB2312" w:hAnsi="仿宋_GB2312" w:eastAsia="仿宋_GB2312" w:cs="仿宋_GB2312"/>
          <w:b w:val="0"/>
          <w:bCs w:val="0"/>
          <w:color w:val="auto"/>
          <w:sz w:val="32"/>
          <w:szCs w:val="32"/>
          <w:highlight w:val="none"/>
          <w:lang w:val="en-US" w:eastAsia="zh-CN"/>
        </w:rPr>
        <w:t>家庭人均住房面积大幅超出一般家庭平均水平，高标准装修住房，在银行有消费类贷款，用水、用电、燃气、通讯等日常生活费用大幅超出一般家庭平均费用以及存在自费在高收费学校就读(入托、出国留学)、出国旅游等高消费情况。对于辅助指标超标或不合理且不能说明理由的，可作为家庭经济状况超出规定的判断依据。</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napToGrid/>
        <w:spacing w:before="0" w:beforeAutospacing="0" w:after="0" w:afterAutospacing="0" w:line="560" w:lineRule="exact"/>
        <w:ind w:left="0" w:right="0" w:firstLine="643" w:firstLineChars="200"/>
        <w:jc w:val="both"/>
        <w:textAlignment w:val="auto"/>
        <w:rPr>
          <w:rFonts w:hint="default" w:ascii="仿宋_GB2312" w:hAnsi="仿宋_GB2312" w:eastAsia="仿宋_GB2312" w:cs="仿宋_GB2312"/>
          <w:b w:val="0"/>
          <w:bCs w:val="0"/>
          <w:color w:val="auto"/>
          <w:sz w:val="32"/>
          <w:szCs w:val="32"/>
          <w:highlight w:val="none"/>
          <w:lang w:val="en-US" w:eastAsia="zh-CN"/>
        </w:rPr>
      </w:pPr>
      <w:r>
        <w:rPr>
          <w:rFonts w:hint="default" w:ascii="方正楷体_GB2312" w:hAnsi="方正楷体_GB2312" w:eastAsia="方正楷体_GB2312" w:cs="方正楷体_GB2312"/>
          <w:b/>
          <w:bCs/>
          <w:i w:val="0"/>
          <w:iCs w:val="0"/>
          <w:caps w:val="0"/>
          <w:color w:val="auto"/>
          <w:spacing w:val="0"/>
          <w:kern w:val="0"/>
          <w:sz w:val="32"/>
          <w:szCs w:val="32"/>
          <w:highlight w:val="none"/>
          <w:shd w:val="clear" w:color="auto" w:fill="FFFFFF"/>
          <w:lang w:val="en-US" w:eastAsia="zh-CN" w:bidi="ar"/>
        </w:rPr>
        <w:t>第二十</w:t>
      </w:r>
      <w:r>
        <w:rPr>
          <w:rFonts w:hint="eastAsia" w:ascii="方正楷体_GB2312" w:hAnsi="方正楷体_GB2312" w:eastAsia="方正楷体_GB2312" w:cs="方正楷体_GB2312"/>
          <w:b/>
          <w:bCs/>
          <w:i w:val="0"/>
          <w:iCs w:val="0"/>
          <w:caps w:val="0"/>
          <w:color w:val="auto"/>
          <w:spacing w:val="0"/>
          <w:kern w:val="0"/>
          <w:sz w:val="32"/>
          <w:szCs w:val="32"/>
          <w:highlight w:val="none"/>
          <w:shd w:val="clear" w:color="auto" w:fill="FFFFFF"/>
          <w:lang w:val="en-US" w:eastAsia="zh-CN" w:bidi="ar"/>
        </w:rPr>
        <w:t>二</w:t>
      </w:r>
      <w:r>
        <w:rPr>
          <w:rFonts w:hint="default" w:ascii="方正楷体_GB2312" w:hAnsi="方正楷体_GB2312" w:eastAsia="方正楷体_GB2312" w:cs="方正楷体_GB2312"/>
          <w:b/>
          <w:bCs/>
          <w:i w:val="0"/>
          <w:iCs w:val="0"/>
          <w:caps w:val="0"/>
          <w:color w:val="auto"/>
          <w:spacing w:val="0"/>
          <w:kern w:val="0"/>
          <w:sz w:val="32"/>
          <w:szCs w:val="32"/>
          <w:highlight w:val="none"/>
          <w:shd w:val="clear" w:color="auto" w:fill="FFFFFF"/>
          <w:lang w:val="en-US" w:eastAsia="zh-CN" w:bidi="ar"/>
        </w:rPr>
        <w:t>条</w:t>
      </w:r>
      <w:r>
        <w:rPr>
          <w:rFonts w:hint="eastAsia" w:ascii="方正楷体_GB2312" w:hAnsi="方正楷体_GB2312" w:eastAsia="方正楷体_GB2312" w:cs="方正楷体_GB2312"/>
          <w:b w:val="0"/>
          <w:bCs w:val="0"/>
          <w:i w:val="0"/>
          <w:iCs w:val="0"/>
          <w:caps w:val="0"/>
          <w:color w:val="auto"/>
          <w:spacing w:val="0"/>
          <w:kern w:val="0"/>
          <w:sz w:val="32"/>
          <w:szCs w:val="32"/>
          <w:highlight w:val="none"/>
          <w:shd w:val="clear" w:color="auto" w:fill="FFFFFF"/>
          <w:lang w:val="en-US" w:eastAsia="zh-CN" w:bidi="ar"/>
        </w:rPr>
        <w:t xml:space="preserve">  </w:t>
      </w:r>
      <w:r>
        <w:rPr>
          <w:rFonts w:hint="eastAsia" w:ascii="仿宋_GB2312" w:hAnsi="仿宋_GB2312" w:eastAsia="仿宋_GB2312" w:cs="仿宋_GB2312"/>
          <w:b w:val="0"/>
          <w:bCs w:val="0"/>
          <w:color w:val="auto"/>
          <w:sz w:val="32"/>
          <w:szCs w:val="32"/>
          <w:highlight w:val="none"/>
          <w:lang w:val="en-US" w:eastAsia="zh-CN"/>
        </w:rPr>
        <w:t>乡镇人民政府</w:t>
      </w:r>
      <w:r>
        <w:rPr>
          <w:rFonts w:hint="default" w:ascii="仿宋_GB2312" w:hAnsi="仿宋_GB2312" w:eastAsia="仿宋_GB2312" w:cs="仿宋_GB2312"/>
          <w:b w:val="0"/>
          <w:bCs w:val="0"/>
          <w:color w:val="auto"/>
          <w:sz w:val="32"/>
          <w:szCs w:val="32"/>
          <w:highlight w:val="none"/>
          <w:lang w:val="en-US" w:eastAsia="zh-CN"/>
        </w:rPr>
        <w:t>应当自受理</w:t>
      </w:r>
      <w:r>
        <w:rPr>
          <w:rFonts w:hint="eastAsia" w:ascii="仿宋_GB2312" w:hAnsi="仿宋_GB2312" w:eastAsia="仿宋_GB2312" w:cs="仿宋_GB2312"/>
          <w:b w:val="0"/>
          <w:bCs w:val="0"/>
          <w:color w:val="auto"/>
          <w:sz w:val="32"/>
          <w:szCs w:val="32"/>
          <w:highlight w:val="none"/>
          <w:lang w:val="en-US" w:eastAsia="zh-CN"/>
        </w:rPr>
        <w:t>最低生活保障</w:t>
      </w:r>
      <w:r>
        <w:rPr>
          <w:rFonts w:hint="default" w:ascii="仿宋_GB2312" w:hAnsi="仿宋_GB2312" w:eastAsia="仿宋_GB2312" w:cs="仿宋_GB2312"/>
          <w:b w:val="0"/>
          <w:bCs w:val="0"/>
          <w:color w:val="auto"/>
          <w:sz w:val="32"/>
          <w:szCs w:val="32"/>
          <w:highlight w:val="none"/>
          <w:lang w:val="en-US" w:eastAsia="zh-CN"/>
        </w:rPr>
        <w:t>申请之日起3个工作日内，启动家庭经济状况调查工作。调查可以通过入户调查、邻里访问、信函索证或者提请</w:t>
      </w:r>
      <w:r>
        <w:rPr>
          <w:rFonts w:hint="eastAsia" w:ascii="仿宋_GB2312" w:hAnsi="仿宋_GB2312" w:eastAsia="仿宋_GB2312" w:cs="仿宋_GB2312"/>
          <w:b w:val="0"/>
          <w:bCs w:val="0"/>
          <w:color w:val="auto"/>
          <w:sz w:val="32"/>
          <w:szCs w:val="32"/>
          <w:highlight w:val="none"/>
          <w:lang w:val="en-US" w:eastAsia="zh-CN"/>
        </w:rPr>
        <w:t>县</w:t>
      </w:r>
      <w:r>
        <w:rPr>
          <w:rFonts w:hint="default" w:ascii="仿宋_GB2312" w:hAnsi="仿宋_GB2312" w:eastAsia="仿宋_GB2312" w:cs="仿宋_GB2312"/>
          <w:b w:val="0"/>
          <w:bCs w:val="0"/>
          <w:color w:val="auto"/>
          <w:sz w:val="32"/>
          <w:szCs w:val="32"/>
          <w:highlight w:val="none"/>
          <w:lang w:val="en-US" w:eastAsia="zh-CN"/>
        </w:rPr>
        <w:t>民政部门开展家庭经济状况信息核对等方式进行。</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napToGrid/>
        <w:spacing w:before="0" w:beforeAutospacing="0" w:after="0" w:afterAutospacing="0" w:line="560" w:lineRule="exact"/>
        <w:ind w:left="0" w:right="0" w:firstLine="640" w:firstLineChars="200"/>
        <w:jc w:val="both"/>
        <w:textAlignment w:val="auto"/>
        <w:rPr>
          <w:rFonts w:hint="default" w:ascii="仿宋_GB2312" w:hAnsi="仿宋_GB2312" w:eastAsia="仿宋_GB2312" w:cs="仿宋_GB2312"/>
          <w:b w:val="0"/>
          <w:bCs w:val="0"/>
          <w:color w:val="auto"/>
          <w:sz w:val="32"/>
          <w:szCs w:val="32"/>
          <w:highlight w:val="none"/>
          <w:lang w:val="en-US" w:eastAsia="zh-CN"/>
        </w:rPr>
      </w:pPr>
      <w:r>
        <w:rPr>
          <w:rFonts w:hint="default" w:ascii="仿宋_GB2312" w:hAnsi="仿宋_GB2312" w:eastAsia="仿宋_GB2312" w:cs="仿宋_GB2312"/>
          <w:b w:val="0"/>
          <w:bCs w:val="0"/>
          <w:color w:val="auto"/>
          <w:sz w:val="32"/>
          <w:szCs w:val="32"/>
          <w:highlight w:val="none"/>
          <w:lang w:val="en-US" w:eastAsia="zh-CN"/>
        </w:rPr>
        <w:t>共同生活家庭成员经常居住地与户籍所在地不一致的，经常居住地乡镇人民政府应当配合开展家庭经济状况调查、动态管理等相关工作。</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napToGrid/>
        <w:spacing w:before="0" w:beforeAutospacing="0" w:after="0" w:afterAutospacing="0" w:line="560" w:lineRule="exact"/>
        <w:ind w:left="0" w:right="0" w:firstLine="643" w:firstLineChars="200"/>
        <w:jc w:val="both"/>
        <w:textAlignment w:val="auto"/>
        <w:rPr>
          <w:rFonts w:hint="default" w:ascii="仿宋_GB2312" w:hAnsi="仿宋_GB2312" w:eastAsia="仿宋_GB2312" w:cs="仿宋_GB2312"/>
          <w:b w:val="0"/>
          <w:bCs w:val="0"/>
          <w:color w:val="auto"/>
          <w:sz w:val="32"/>
          <w:szCs w:val="32"/>
          <w:highlight w:val="none"/>
          <w:lang w:val="en-US" w:eastAsia="zh-CN"/>
        </w:rPr>
      </w:pPr>
      <w:r>
        <w:rPr>
          <w:rFonts w:hint="default" w:ascii="方正楷体_GB2312" w:hAnsi="方正楷体_GB2312" w:eastAsia="方正楷体_GB2312" w:cs="方正楷体_GB2312"/>
          <w:b/>
          <w:bCs/>
          <w:i w:val="0"/>
          <w:iCs w:val="0"/>
          <w:caps w:val="0"/>
          <w:color w:val="auto"/>
          <w:spacing w:val="0"/>
          <w:kern w:val="0"/>
          <w:sz w:val="32"/>
          <w:szCs w:val="32"/>
          <w:highlight w:val="none"/>
          <w:shd w:val="clear" w:color="auto" w:fill="FFFFFF"/>
          <w:lang w:val="en-US" w:eastAsia="zh-CN" w:bidi="ar"/>
        </w:rPr>
        <w:t>第二十</w:t>
      </w:r>
      <w:r>
        <w:rPr>
          <w:rFonts w:hint="eastAsia" w:ascii="方正楷体_GB2312" w:hAnsi="方正楷体_GB2312" w:eastAsia="方正楷体_GB2312" w:cs="方正楷体_GB2312"/>
          <w:b/>
          <w:bCs/>
          <w:i w:val="0"/>
          <w:iCs w:val="0"/>
          <w:caps w:val="0"/>
          <w:color w:val="auto"/>
          <w:spacing w:val="0"/>
          <w:kern w:val="0"/>
          <w:sz w:val="32"/>
          <w:szCs w:val="32"/>
          <w:highlight w:val="none"/>
          <w:shd w:val="clear" w:color="auto" w:fill="FFFFFF"/>
          <w:lang w:val="en-US" w:eastAsia="zh-CN" w:bidi="ar"/>
        </w:rPr>
        <w:t>三</w:t>
      </w:r>
      <w:r>
        <w:rPr>
          <w:rFonts w:hint="default" w:ascii="方正楷体_GB2312" w:hAnsi="方正楷体_GB2312" w:eastAsia="方正楷体_GB2312" w:cs="方正楷体_GB2312"/>
          <w:b/>
          <w:bCs/>
          <w:i w:val="0"/>
          <w:iCs w:val="0"/>
          <w:caps w:val="0"/>
          <w:color w:val="auto"/>
          <w:spacing w:val="0"/>
          <w:kern w:val="0"/>
          <w:sz w:val="32"/>
          <w:szCs w:val="32"/>
          <w:highlight w:val="none"/>
          <w:shd w:val="clear" w:color="auto" w:fill="FFFFFF"/>
          <w:lang w:val="en-US" w:eastAsia="zh-CN" w:bidi="ar"/>
        </w:rPr>
        <w:t>条</w:t>
      </w:r>
      <w:r>
        <w:rPr>
          <w:rFonts w:hint="eastAsia" w:ascii="方正楷体_GB2312" w:hAnsi="方正楷体_GB2312" w:eastAsia="方正楷体_GB2312" w:cs="方正楷体_GB2312"/>
          <w:b w:val="0"/>
          <w:bCs w:val="0"/>
          <w:i w:val="0"/>
          <w:iCs w:val="0"/>
          <w:caps w:val="0"/>
          <w:color w:val="auto"/>
          <w:spacing w:val="0"/>
          <w:kern w:val="0"/>
          <w:sz w:val="32"/>
          <w:szCs w:val="32"/>
          <w:highlight w:val="none"/>
          <w:shd w:val="clear" w:color="auto" w:fill="FFFFFF"/>
          <w:lang w:val="en-US" w:eastAsia="zh-CN" w:bidi="ar"/>
        </w:rPr>
        <w:t xml:space="preserve">  </w:t>
      </w:r>
      <w:r>
        <w:rPr>
          <w:rFonts w:hint="eastAsia" w:ascii="仿宋_GB2312" w:hAnsi="Calibri" w:eastAsia="仿宋_GB2312" w:cs="仿宋_GB2312"/>
          <w:b w:val="0"/>
          <w:bCs w:val="0"/>
          <w:i w:val="0"/>
          <w:iCs w:val="0"/>
          <w:caps w:val="0"/>
          <w:color w:val="auto"/>
          <w:spacing w:val="0"/>
          <w:kern w:val="0"/>
          <w:sz w:val="32"/>
          <w:szCs w:val="32"/>
          <w:highlight w:val="none"/>
          <w:shd w:val="clear" w:color="auto" w:fill="FFFFFF"/>
          <w:lang w:val="en-US" w:eastAsia="zh-CN" w:bidi="ar"/>
        </w:rPr>
        <w:t>乡</w:t>
      </w:r>
      <w:r>
        <w:rPr>
          <w:rFonts w:hint="eastAsia" w:ascii="仿宋_GB2312" w:hAnsi="仿宋_GB2312" w:eastAsia="仿宋_GB2312" w:cs="仿宋_GB2312"/>
          <w:b w:val="0"/>
          <w:bCs w:val="0"/>
          <w:color w:val="auto"/>
          <w:sz w:val="32"/>
          <w:szCs w:val="32"/>
          <w:highlight w:val="none"/>
          <w:lang w:val="en-US" w:eastAsia="zh-CN"/>
        </w:rPr>
        <w:t>镇人民政府</w:t>
      </w:r>
      <w:r>
        <w:rPr>
          <w:rFonts w:hint="default" w:ascii="仿宋_GB2312" w:hAnsi="仿宋_GB2312" w:eastAsia="仿宋_GB2312" w:cs="仿宋_GB2312"/>
          <w:b w:val="0"/>
          <w:bCs w:val="0"/>
          <w:color w:val="auto"/>
          <w:sz w:val="32"/>
          <w:szCs w:val="32"/>
          <w:highlight w:val="none"/>
          <w:lang w:val="en-US" w:eastAsia="zh-CN"/>
        </w:rPr>
        <w:t>可以在</w:t>
      </w:r>
      <w:r>
        <w:rPr>
          <w:rFonts w:hint="eastAsia" w:ascii="仿宋_GB2312" w:hAnsi="仿宋_GB2312" w:eastAsia="仿宋_GB2312" w:cs="仿宋_GB2312"/>
          <w:b w:val="0"/>
          <w:bCs w:val="0"/>
          <w:color w:val="auto"/>
          <w:sz w:val="32"/>
          <w:szCs w:val="32"/>
          <w:highlight w:val="none"/>
          <w:lang w:val="en-US" w:eastAsia="zh-CN"/>
        </w:rPr>
        <w:t>村（居）民委员会</w:t>
      </w:r>
      <w:r>
        <w:rPr>
          <w:rFonts w:hint="default" w:ascii="仿宋_GB2312" w:hAnsi="仿宋_GB2312" w:eastAsia="仿宋_GB2312" w:cs="仿宋_GB2312"/>
          <w:b w:val="0"/>
          <w:bCs w:val="0"/>
          <w:color w:val="auto"/>
          <w:sz w:val="32"/>
          <w:szCs w:val="32"/>
          <w:highlight w:val="none"/>
          <w:lang w:val="en-US" w:eastAsia="zh-CN"/>
        </w:rPr>
        <w:t>协助下，通过下列方式对申请家庭的经济状况和实际生活情况予以调查核实。每组调查人员不得少于2人。</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napToGrid/>
        <w:spacing w:before="0" w:beforeAutospacing="0" w:after="0" w:afterAutospacing="0" w:line="560" w:lineRule="exact"/>
        <w:ind w:left="0" w:right="0" w:firstLine="640" w:firstLineChars="200"/>
        <w:jc w:val="both"/>
        <w:textAlignment w:val="auto"/>
        <w:rPr>
          <w:rFonts w:hint="default" w:ascii="仿宋_GB2312" w:hAnsi="仿宋_GB2312" w:eastAsia="仿宋_GB2312" w:cs="仿宋_GB2312"/>
          <w:b w:val="0"/>
          <w:bCs w:val="0"/>
          <w:color w:val="auto"/>
          <w:sz w:val="32"/>
          <w:szCs w:val="32"/>
          <w:highlight w:val="none"/>
          <w:lang w:val="en-US" w:eastAsia="zh-CN"/>
        </w:rPr>
      </w:pPr>
      <w:r>
        <w:rPr>
          <w:rFonts w:hint="default" w:ascii="仿宋_GB2312" w:hAnsi="仿宋_GB2312" w:eastAsia="仿宋_GB2312" w:cs="仿宋_GB2312"/>
          <w:b w:val="0"/>
          <w:bCs w:val="0"/>
          <w:color w:val="auto"/>
          <w:sz w:val="32"/>
          <w:szCs w:val="32"/>
          <w:highlight w:val="none"/>
          <w:lang w:val="en-US" w:eastAsia="zh-CN"/>
        </w:rPr>
        <w:t>（一）入户调查。调查人员到申请家庭中了解家庭收入、财产情况和吃、穿、住、用等实际生活情况。入户调查结束后，调查人员应当填写入户调查表，并由调查人员和在场的共同生活家庭成员分别签字。</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napToGrid/>
        <w:spacing w:before="0" w:beforeAutospacing="0" w:after="0" w:afterAutospacing="0" w:line="560" w:lineRule="exact"/>
        <w:ind w:left="0" w:right="0" w:firstLine="640" w:firstLineChars="200"/>
        <w:jc w:val="both"/>
        <w:textAlignment w:val="auto"/>
        <w:rPr>
          <w:rFonts w:hint="default" w:ascii="仿宋_GB2312" w:hAnsi="仿宋_GB2312" w:eastAsia="仿宋_GB2312" w:cs="仿宋_GB2312"/>
          <w:b w:val="0"/>
          <w:bCs w:val="0"/>
          <w:color w:val="auto"/>
          <w:sz w:val="32"/>
          <w:szCs w:val="32"/>
          <w:highlight w:val="none"/>
          <w:lang w:val="en-US" w:eastAsia="zh-CN"/>
        </w:rPr>
      </w:pPr>
      <w:r>
        <w:rPr>
          <w:rFonts w:hint="default" w:ascii="仿宋_GB2312" w:hAnsi="仿宋_GB2312" w:eastAsia="仿宋_GB2312" w:cs="仿宋_GB2312"/>
          <w:b w:val="0"/>
          <w:bCs w:val="0"/>
          <w:color w:val="auto"/>
          <w:sz w:val="32"/>
          <w:szCs w:val="32"/>
          <w:highlight w:val="none"/>
          <w:lang w:val="en-US" w:eastAsia="zh-CN"/>
        </w:rPr>
        <w:t>（二）邻里访问。调查人员到申请家庭所在</w:t>
      </w:r>
      <w:r>
        <w:rPr>
          <w:rFonts w:hint="eastAsia" w:ascii="仿宋_GB2312" w:hAnsi="仿宋_GB2312" w:eastAsia="仿宋_GB2312" w:cs="仿宋_GB2312"/>
          <w:b w:val="0"/>
          <w:bCs w:val="0"/>
          <w:color w:val="auto"/>
          <w:sz w:val="32"/>
          <w:szCs w:val="32"/>
          <w:highlight w:val="none"/>
          <w:lang w:val="en-US" w:eastAsia="zh-CN"/>
        </w:rPr>
        <w:t>村（居）民委员会</w:t>
      </w:r>
      <w:r>
        <w:rPr>
          <w:rFonts w:hint="default" w:ascii="仿宋_GB2312" w:hAnsi="仿宋_GB2312" w:eastAsia="仿宋_GB2312" w:cs="仿宋_GB2312"/>
          <w:b w:val="0"/>
          <w:bCs w:val="0"/>
          <w:color w:val="auto"/>
          <w:sz w:val="32"/>
          <w:szCs w:val="32"/>
          <w:highlight w:val="none"/>
          <w:lang w:val="en-US" w:eastAsia="zh-CN"/>
        </w:rPr>
        <w:t>和社区，走访了解其家庭收入、财产和实际生活状况。</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napToGrid/>
        <w:spacing w:before="0" w:beforeAutospacing="0" w:after="0" w:afterAutospacing="0" w:line="560" w:lineRule="exact"/>
        <w:ind w:left="0" w:right="0" w:firstLine="640" w:firstLineChars="200"/>
        <w:jc w:val="both"/>
        <w:textAlignment w:val="auto"/>
        <w:rPr>
          <w:rFonts w:hint="default" w:ascii="仿宋_GB2312" w:hAnsi="仿宋_GB2312" w:eastAsia="仿宋_GB2312" w:cs="仿宋_GB2312"/>
          <w:b w:val="0"/>
          <w:bCs w:val="0"/>
          <w:color w:val="auto"/>
          <w:sz w:val="32"/>
          <w:szCs w:val="32"/>
          <w:highlight w:val="none"/>
          <w:lang w:val="en-US" w:eastAsia="zh-CN"/>
        </w:rPr>
      </w:pPr>
      <w:r>
        <w:rPr>
          <w:rFonts w:hint="default" w:ascii="仿宋_GB2312" w:hAnsi="仿宋_GB2312" w:eastAsia="仿宋_GB2312" w:cs="仿宋_GB2312"/>
          <w:b w:val="0"/>
          <w:bCs w:val="0"/>
          <w:color w:val="auto"/>
          <w:sz w:val="32"/>
          <w:szCs w:val="32"/>
          <w:highlight w:val="none"/>
          <w:lang w:val="en-US" w:eastAsia="zh-CN"/>
        </w:rPr>
        <w:t>（三）信函索证。调查人员以信函等方式向相关单位和部门索取有关佐证材料。</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napToGrid/>
        <w:spacing w:before="0" w:beforeAutospacing="0" w:after="0" w:afterAutospacing="0" w:line="560" w:lineRule="exact"/>
        <w:ind w:left="0" w:right="0" w:firstLine="640" w:firstLineChars="200"/>
        <w:jc w:val="both"/>
        <w:textAlignment w:val="auto"/>
        <w:rPr>
          <w:rFonts w:hint="default" w:ascii="仿宋_GB2312" w:hAnsi="仿宋_GB2312" w:eastAsia="仿宋_GB2312" w:cs="仿宋_GB2312"/>
          <w:b w:val="0"/>
          <w:bCs w:val="0"/>
          <w:color w:val="auto"/>
          <w:sz w:val="32"/>
          <w:szCs w:val="32"/>
          <w:highlight w:val="none"/>
          <w:lang w:val="en-US" w:eastAsia="zh-CN"/>
        </w:rPr>
      </w:pPr>
      <w:r>
        <w:rPr>
          <w:rFonts w:hint="default" w:ascii="仿宋_GB2312" w:hAnsi="仿宋_GB2312" w:eastAsia="仿宋_GB2312" w:cs="仿宋_GB2312"/>
          <w:b w:val="0"/>
          <w:bCs w:val="0"/>
          <w:color w:val="auto"/>
          <w:sz w:val="32"/>
          <w:szCs w:val="32"/>
          <w:highlight w:val="none"/>
          <w:lang w:val="en-US" w:eastAsia="zh-CN"/>
        </w:rPr>
        <w:t>（四）其他调查方式。发生重大突发事件时，前款规定的入户调查、邻里访问程序可以采取电话、视频等非接触方式进行。</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napToGrid/>
        <w:spacing w:before="0" w:beforeAutospacing="0" w:after="0" w:afterAutospacing="0" w:line="560" w:lineRule="exact"/>
        <w:ind w:left="0" w:right="0" w:firstLine="643" w:firstLineChars="200"/>
        <w:jc w:val="both"/>
        <w:textAlignment w:val="auto"/>
        <w:rPr>
          <w:rFonts w:hint="default" w:ascii="Calibri" w:hAnsi="Calibri" w:cs="Calibri"/>
          <w:b w:val="0"/>
          <w:bCs w:val="0"/>
          <w:i w:val="0"/>
          <w:iCs w:val="0"/>
          <w:caps w:val="0"/>
          <w:color w:val="auto"/>
          <w:spacing w:val="0"/>
          <w:sz w:val="21"/>
          <w:szCs w:val="21"/>
          <w:highlight w:val="none"/>
        </w:rPr>
      </w:pPr>
      <w:r>
        <w:rPr>
          <w:rFonts w:hint="default" w:ascii="方正楷体_GB2312" w:hAnsi="方正楷体_GB2312" w:eastAsia="方正楷体_GB2312" w:cs="方正楷体_GB2312"/>
          <w:b/>
          <w:bCs/>
          <w:i w:val="0"/>
          <w:iCs w:val="0"/>
          <w:caps w:val="0"/>
          <w:color w:val="auto"/>
          <w:spacing w:val="0"/>
          <w:kern w:val="0"/>
          <w:sz w:val="32"/>
          <w:szCs w:val="32"/>
          <w:highlight w:val="none"/>
          <w:shd w:val="clear" w:color="auto" w:fill="FFFFFF"/>
          <w:lang w:val="en-US" w:eastAsia="zh-CN" w:bidi="ar"/>
        </w:rPr>
        <w:t>第二十</w:t>
      </w:r>
      <w:r>
        <w:rPr>
          <w:rFonts w:hint="eastAsia" w:ascii="方正楷体_GB2312" w:hAnsi="方正楷体_GB2312" w:eastAsia="方正楷体_GB2312" w:cs="方正楷体_GB2312"/>
          <w:b/>
          <w:bCs/>
          <w:i w:val="0"/>
          <w:iCs w:val="0"/>
          <w:caps w:val="0"/>
          <w:color w:val="auto"/>
          <w:spacing w:val="0"/>
          <w:kern w:val="0"/>
          <w:sz w:val="32"/>
          <w:szCs w:val="32"/>
          <w:highlight w:val="none"/>
          <w:shd w:val="clear" w:color="auto" w:fill="FFFFFF"/>
          <w:lang w:val="en-US" w:eastAsia="zh-CN" w:bidi="ar"/>
        </w:rPr>
        <w:t>四</w:t>
      </w:r>
      <w:r>
        <w:rPr>
          <w:rFonts w:hint="default" w:ascii="方正楷体_GB2312" w:hAnsi="方正楷体_GB2312" w:eastAsia="方正楷体_GB2312" w:cs="方正楷体_GB2312"/>
          <w:b/>
          <w:bCs/>
          <w:i w:val="0"/>
          <w:iCs w:val="0"/>
          <w:caps w:val="0"/>
          <w:color w:val="auto"/>
          <w:spacing w:val="0"/>
          <w:kern w:val="0"/>
          <w:sz w:val="32"/>
          <w:szCs w:val="32"/>
          <w:highlight w:val="none"/>
          <w:shd w:val="clear" w:color="auto" w:fill="FFFFFF"/>
          <w:lang w:val="en-US" w:eastAsia="zh-CN" w:bidi="ar"/>
        </w:rPr>
        <w:t>条</w:t>
      </w:r>
      <w:r>
        <w:rPr>
          <w:rFonts w:hint="eastAsia" w:ascii="方正楷体_GB2312" w:hAnsi="方正楷体_GB2312" w:eastAsia="方正楷体_GB2312" w:cs="方正楷体_GB2312"/>
          <w:b w:val="0"/>
          <w:bCs w:val="0"/>
          <w:i w:val="0"/>
          <w:iCs w:val="0"/>
          <w:caps w:val="0"/>
          <w:color w:val="auto"/>
          <w:spacing w:val="0"/>
          <w:kern w:val="0"/>
          <w:sz w:val="32"/>
          <w:szCs w:val="32"/>
          <w:highlight w:val="none"/>
          <w:shd w:val="clear" w:color="auto" w:fill="FFFFFF"/>
          <w:lang w:val="en-US" w:eastAsia="zh-CN" w:bidi="ar"/>
        </w:rPr>
        <w:t xml:space="preserve">  </w:t>
      </w:r>
      <w:r>
        <w:rPr>
          <w:rFonts w:hint="eastAsia" w:ascii="仿宋_GB2312" w:hAnsi="仿宋_GB2312" w:eastAsia="仿宋_GB2312" w:cs="仿宋_GB2312"/>
          <w:b w:val="0"/>
          <w:bCs w:val="0"/>
          <w:color w:val="auto"/>
          <w:sz w:val="32"/>
          <w:szCs w:val="32"/>
          <w:highlight w:val="none"/>
          <w:lang w:val="en-US" w:eastAsia="zh-CN"/>
        </w:rPr>
        <w:t>县民政部门</w:t>
      </w:r>
      <w:r>
        <w:rPr>
          <w:rFonts w:hint="default" w:ascii="仿宋_GB2312" w:hAnsi="仿宋_GB2312" w:eastAsia="仿宋_GB2312" w:cs="仿宋_GB2312"/>
          <w:b w:val="0"/>
          <w:bCs w:val="0"/>
          <w:color w:val="auto"/>
          <w:sz w:val="32"/>
          <w:szCs w:val="32"/>
          <w:highlight w:val="none"/>
          <w:lang w:val="en-US" w:eastAsia="zh-CN"/>
        </w:rPr>
        <w:t>应当在收到</w:t>
      </w:r>
      <w:r>
        <w:rPr>
          <w:rFonts w:hint="eastAsia" w:ascii="仿宋_GB2312" w:hAnsi="仿宋_GB2312" w:eastAsia="仿宋_GB2312" w:cs="仿宋_GB2312"/>
          <w:b w:val="0"/>
          <w:bCs w:val="0"/>
          <w:color w:val="auto"/>
          <w:sz w:val="32"/>
          <w:szCs w:val="32"/>
          <w:highlight w:val="none"/>
          <w:lang w:val="en-US" w:eastAsia="zh-CN"/>
        </w:rPr>
        <w:t>乡镇人民政府</w:t>
      </w:r>
      <w:r>
        <w:rPr>
          <w:rFonts w:hint="default" w:ascii="仿宋_GB2312" w:hAnsi="仿宋_GB2312" w:eastAsia="仿宋_GB2312" w:cs="仿宋_GB2312"/>
          <w:b w:val="0"/>
          <w:bCs w:val="0"/>
          <w:color w:val="auto"/>
          <w:sz w:val="32"/>
          <w:szCs w:val="32"/>
          <w:highlight w:val="none"/>
          <w:lang w:val="en-US" w:eastAsia="zh-CN"/>
        </w:rPr>
        <w:t>对家庭经济状况进行信息核对提请后3个工作日内，启动信息核对程序，根据工作需要，依法依规查询共同生活家庭成员的户籍、纳税记录、社会保险缴纳、不动产登记、市场主体登记、住房公积金缴纳、车船登记，以及银行存款、商业保险、证券、互联网金融资产等信息。</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napToGrid/>
        <w:spacing w:before="0" w:beforeAutospacing="0" w:after="0" w:afterAutospacing="0" w:line="560" w:lineRule="exact"/>
        <w:ind w:left="0" w:right="0" w:firstLine="643" w:firstLineChars="200"/>
        <w:jc w:val="both"/>
        <w:textAlignment w:val="auto"/>
        <w:rPr>
          <w:rFonts w:hint="default" w:ascii="仿宋_GB2312" w:hAnsi="仿宋_GB2312" w:eastAsia="仿宋_GB2312" w:cs="仿宋_GB2312"/>
          <w:b w:val="0"/>
          <w:bCs w:val="0"/>
          <w:color w:val="auto"/>
          <w:sz w:val="32"/>
          <w:szCs w:val="32"/>
          <w:highlight w:val="none"/>
          <w:lang w:val="en-US" w:eastAsia="zh-CN"/>
        </w:rPr>
      </w:pPr>
      <w:r>
        <w:rPr>
          <w:rFonts w:hint="default" w:ascii="方正楷体_GB2312" w:hAnsi="方正楷体_GB2312" w:eastAsia="方正楷体_GB2312" w:cs="方正楷体_GB2312"/>
          <w:b/>
          <w:bCs/>
          <w:i w:val="0"/>
          <w:iCs w:val="0"/>
          <w:caps w:val="0"/>
          <w:color w:val="auto"/>
          <w:spacing w:val="0"/>
          <w:kern w:val="0"/>
          <w:sz w:val="32"/>
          <w:szCs w:val="32"/>
          <w:highlight w:val="none"/>
          <w:shd w:val="clear" w:color="auto" w:fill="FFFFFF"/>
          <w:lang w:val="en-US" w:eastAsia="zh-CN" w:bidi="ar"/>
        </w:rPr>
        <w:t>第二十</w:t>
      </w:r>
      <w:r>
        <w:rPr>
          <w:rFonts w:hint="eastAsia" w:ascii="方正楷体_GB2312" w:hAnsi="方正楷体_GB2312" w:eastAsia="方正楷体_GB2312" w:cs="方正楷体_GB2312"/>
          <w:b/>
          <w:bCs/>
          <w:i w:val="0"/>
          <w:iCs w:val="0"/>
          <w:caps w:val="0"/>
          <w:color w:val="auto"/>
          <w:spacing w:val="0"/>
          <w:kern w:val="0"/>
          <w:sz w:val="32"/>
          <w:szCs w:val="32"/>
          <w:highlight w:val="none"/>
          <w:shd w:val="clear" w:color="auto" w:fill="FFFFFF"/>
          <w:lang w:val="en-US" w:eastAsia="zh-CN" w:bidi="ar"/>
        </w:rPr>
        <w:t>五条</w:t>
      </w:r>
      <w:r>
        <w:rPr>
          <w:rFonts w:hint="eastAsia" w:ascii="方正楷体_GB2312" w:hAnsi="方正楷体_GB2312" w:eastAsia="方正楷体_GB2312" w:cs="方正楷体_GB2312"/>
          <w:b w:val="0"/>
          <w:bCs w:val="0"/>
          <w:i w:val="0"/>
          <w:iCs w:val="0"/>
          <w:caps w:val="0"/>
          <w:color w:val="auto"/>
          <w:spacing w:val="0"/>
          <w:kern w:val="0"/>
          <w:sz w:val="32"/>
          <w:szCs w:val="32"/>
          <w:highlight w:val="none"/>
          <w:shd w:val="clear" w:color="auto" w:fill="FFFFFF"/>
          <w:lang w:val="en-US" w:eastAsia="zh-CN" w:bidi="ar"/>
        </w:rPr>
        <w:t xml:space="preserve">  </w:t>
      </w:r>
      <w:r>
        <w:rPr>
          <w:rFonts w:hint="default" w:ascii="仿宋_GB2312" w:hAnsi="仿宋_GB2312" w:eastAsia="仿宋_GB2312" w:cs="仿宋_GB2312"/>
          <w:b w:val="0"/>
          <w:bCs w:val="0"/>
          <w:color w:val="auto"/>
          <w:sz w:val="32"/>
          <w:szCs w:val="32"/>
          <w:highlight w:val="none"/>
          <w:lang w:val="en-US" w:eastAsia="zh-CN"/>
        </w:rPr>
        <w:t>经家庭经济状况信息核对，不符合条件的</w:t>
      </w:r>
      <w:r>
        <w:rPr>
          <w:rFonts w:hint="eastAsia" w:ascii="仿宋_GB2312" w:hAnsi="仿宋_GB2312" w:eastAsia="仿宋_GB2312" w:cs="仿宋_GB2312"/>
          <w:b w:val="0"/>
          <w:bCs w:val="0"/>
          <w:color w:val="auto"/>
          <w:sz w:val="32"/>
          <w:szCs w:val="32"/>
          <w:highlight w:val="none"/>
          <w:lang w:val="en-US" w:eastAsia="zh-CN"/>
        </w:rPr>
        <w:t>最低生活保障</w:t>
      </w:r>
      <w:r>
        <w:rPr>
          <w:rFonts w:hint="default" w:ascii="仿宋_GB2312" w:hAnsi="仿宋_GB2312" w:eastAsia="仿宋_GB2312" w:cs="仿宋_GB2312"/>
          <w:b w:val="0"/>
          <w:bCs w:val="0"/>
          <w:color w:val="auto"/>
          <w:sz w:val="32"/>
          <w:szCs w:val="32"/>
          <w:highlight w:val="none"/>
          <w:lang w:val="en-US" w:eastAsia="zh-CN"/>
        </w:rPr>
        <w:t>申请，</w:t>
      </w:r>
      <w:r>
        <w:rPr>
          <w:rFonts w:hint="eastAsia" w:ascii="仿宋_GB2312" w:hAnsi="仿宋_GB2312" w:eastAsia="仿宋_GB2312" w:cs="仿宋_GB2312"/>
          <w:b w:val="0"/>
          <w:bCs w:val="0"/>
          <w:color w:val="auto"/>
          <w:sz w:val="32"/>
          <w:szCs w:val="32"/>
          <w:highlight w:val="none"/>
          <w:lang w:val="en-US" w:eastAsia="zh-CN"/>
        </w:rPr>
        <w:t>乡镇人民政府</w:t>
      </w:r>
      <w:r>
        <w:rPr>
          <w:rFonts w:hint="default" w:ascii="仿宋_GB2312" w:hAnsi="仿宋_GB2312" w:eastAsia="仿宋_GB2312" w:cs="仿宋_GB2312"/>
          <w:b w:val="0"/>
          <w:bCs w:val="0"/>
          <w:color w:val="auto"/>
          <w:sz w:val="32"/>
          <w:szCs w:val="32"/>
          <w:highlight w:val="none"/>
          <w:lang w:val="en-US" w:eastAsia="zh-CN"/>
        </w:rPr>
        <w:t>应当及时告知申请人。</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napToGrid/>
        <w:spacing w:before="0" w:beforeAutospacing="0" w:after="0" w:afterAutospacing="0" w:line="560" w:lineRule="exact"/>
        <w:ind w:left="0" w:right="0" w:firstLine="640" w:firstLineChars="200"/>
        <w:jc w:val="both"/>
        <w:textAlignment w:val="auto"/>
        <w:rPr>
          <w:rFonts w:hint="default" w:ascii="仿宋_GB2312" w:hAnsi="仿宋_GB2312" w:eastAsia="仿宋_GB2312" w:cs="仿宋_GB2312"/>
          <w:b w:val="0"/>
          <w:bCs w:val="0"/>
          <w:color w:val="auto"/>
          <w:sz w:val="32"/>
          <w:szCs w:val="32"/>
          <w:highlight w:val="none"/>
          <w:lang w:val="en-US" w:eastAsia="zh-CN"/>
        </w:rPr>
      </w:pPr>
      <w:r>
        <w:rPr>
          <w:rFonts w:hint="default" w:ascii="仿宋_GB2312" w:hAnsi="仿宋_GB2312" w:eastAsia="仿宋_GB2312" w:cs="仿宋_GB2312"/>
          <w:b w:val="0"/>
          <w:bCs w:val="0"/>
          <w:color w:val="auto"/>
          <w:sz w:val="32"/>
          <w:szCs w:val="32"/>
          <w:highlight w:val="none"/>
          <w:lang w:val="en-US" w:eastAsia="zh-CN"/>
        </w:rPr>
        <w:t>申请人有异议的，应当提供相关佐证材料；</w:t>
      </w:r>
      <w:r>
        <w:rPr>
          <w:rFonts w:hint="eastAsia" w:ascii="仿宋_GB2312" w:hAnsi="仿宋_GB2312" w:eastAsia="仿宋_GB2312" w:cs="仿宋_GB2312"/>
          <w:b w:val="0"/>
          <w:bCs w:val="0"/>
          <w:color w:val="auto"/>
          <w:sz w:val="32"/>
          <w:szCs w:val="32"/>
          <w:highlight w:val="none"/>
          <w:lang w:val="en-US" w:eastAsia="zh-CN"/>
        </w:rPr>
        <w:t>乡镇人民政府</w:t>
      </w:r>
      <w:r>
        <w:rPr>
          <w:rFonts w:hint="default" w:ascii="仿宋_GB2312" w:hAnsi="仿宋_GB2312" w:eastAsia="仿宋_GB2312" w:cs="仿宋_GB2312"/>
          <w:b w:val="0"/>
          <w:bCs w:val="0"/>
          <w:color w:val="auto"/>
          <w:sz w:val="32"/>
          <w:szCs w:val="32"/>
          <w:highlight w:val="none"/>
          <w:lang w:val="en-US" w:eastAsia="zh-CN"/>
        </w:rPr>
        <w:t>应当组织开展复查。</w:t>
      </w:r>
    </w:p>
    <w:p>
      <w:pPr>
        <w:pStyle w:val="2"/>
        <w:keepNext w:val="0"/>
        <w:keepLines w:val="0"/>
        <w:pageBreakBefore w:val="0"/>
        <w:widowControl w:val="0"/>
        <w:kinsoku/>
        <w:wordWrap/>
        <w:overflowPunct/>
        <w:topLinePunct w:val="0"/>
        <w:bidi w:val="0"/>
        <w:snapToGrid/>
        <w:spacing w:line="560" w:lineRule="exact"/>
        <w:ind w:firstLine="643" w:firstLineChars="200"/>
        <w:textAlignment w:val="auto"/>
        <w:rPr>
          <w:rFonts w:hint="eastAsia" w:ascii="仿宋_GB2312" w:hAnsi="仿宋_GB2312" w:eastAsia="仿宋_GB2312" w:cs="仿宋_GB2312"/>
          <w:b w:val="0"/>
          <w:bCs w:val="0"/>
          <w:color w:val="auto"/>
          <w:kern w:val="2"/>
          <w:sz w:val="32"/>
          <w:szCs w:val="32"/>
          <w:highlight w:val="none"/>
          <w:u w:val="single"/>
          <w:lang w:val="en-US" w:eastAsia="zh-CN" w:bidi="ar-SA"/>
        </w:rPr>
      </w:pPr>
      <w:r>
        <w:rPr>
          <w:rFonts w:hint="eastAsia" w:ascii="方正楷体_GB2312" w:hAnsi="方正楷体_GB2312" w:eastAsia="方正楷体_GB2312" w:cs="方正楷体_GB2312"/>
          <w:b/>
          <w:bCs/>
          <w:i w:val="0"/>
          <w:iCs w:val="0"/>
          <w:caps w:val="0"/>
          <w:color w:val="auto"/>
          <w:spacing w:val="0"/>
          <w:kern w:val="0"/>
          <w:sz w:val="32"/>
          <w:szCs w:val="32"/>
          <w:highlight w:val="none"/>
          <w:shd w:val="clear" w:color="auto" w:fill="FFFFFF"/>
          <w:lang w:val="en-US" w:eastAsia="zh-CN" w:bidi="ar"/>
        </w:rPr>
        <w:t>第二十六条</w:t>
      </w:r>
      <w:r>
        <w:rPr>
          <w:rFonts w:hint="eastAsia" w:ascii="方正楷体_GB2312" w:hAnsi="方正楷体_GB2312" w:eastAsia="方正楷体_GB2312" w:cs="方正楷体_GB2312"/>
          <w:b w:val="0"/>
          <w:bCs w:val="0"/>
          <w:i w:val="0"/>
          <w:iCs w:val="0"/>
          <w:caps w:val="0"/>
          <w:color w:val="auto"/>
          <w:spacing w:val="0"/>
          <w:kern w:val="0"/>
          <w:sz w:val="32"/>
          <w:szCs w:val="32"/>
          <w:highlight w:val="none"/>
          <w:shd w:val="clear" w:color="auto" w:fill="FFFFFF"/>
          <w:lang w:val="en-US" w:eastAsia="zh-CN" w:bidi="ar"/>
        </w:rPr>
        <w:t xml:space="preserve">  </w:t>
      </w:r>
      <w:r>
        <w:rPr>
          <w:rFonts w:hint="eastAsia" w:ascii="仿宋_GB2312" w:hAnsi="仿宋_GB2312" w:eastAsia="仿宋_GB2312" w:cs="仿宋_GB2312"/>
          <w:b w:val="0"/>
          <w:bCs w:val="0"/>
          <w:color w:val="auto"/>
          <w:kern w:val="2"/>
          <w:sz w:val="32"/>
          <w:szCs w:val="32"/>
          <w:highlight w:val="none"/>
          <w:lang w:val="en-US" w:eastAsia="zh-CN" w:bidi="ar-SA"/>
        </w:rPr>
        <w:t>对家庭拥有家用汽车、商业用房、两套及以上住房等财产超标情形，通过核算家庭人均收入低于</w:t>
      </w:r>
      <w:r>
        <w:rPr>
          <w:rFonts w:hint="eastAsia" w:ascii="仿宋_GB2312" w:hAnsi="仿宋_GB2312" w:eastAsia="仿宋_GB2312" w:cs="仿宋_GB2312"/>
          <w:b w:val="0"/>
          <w:bCs w:val="0"/>
          <w:color w:val="auto"/>
          <w:sz w:val="32"/>
          <w:szCs w:val="32"/>
          <w:highlight w:val="none"/>
          <w:lang w:val="en-US" w:eastAsia="zh-CN"/>
        </w:rPr>
        <w:t>最低生活保障</w:t>
      </w:r>
      <w:r>
        <w:rPr>
          <w:rFonts w:hint="eastAsia" w:ascii="仿宋_GB2312" w:hAnsi="仿宋_GB2312" w:eastAsia="仿宋_GB2312" w:cs="仿宋_GB2312"/>
          <w:b w:val="0"/>
          <w:bCs w:val="0"/>
          <w:color w:val="auto"/>
          <w:kern w:val="2"/>
          <w:sz w:val="32"/>
          <w:szCs w:val="32"/>
          <w:highlight w:val="none"/>
          <w:lang w:val="en-US" w:eastAsia="zh-CN" w:bidi="ar-SA"/>
        </w:rPr>
        <w:t>标准，实际生活存在重大困难的可通过“一事一议”等方式纳入</w:t>
      </w:r>
      <w:r>
        <w:rPr>
          <w:rFonts w:hint="eastAsia" w:ascii="仿宋_GB2312" w:hAnsi="仿宋_GB2312" w:eastAsia="仿宋_GB2312" w:cs="仿宋_GB2312"/>
          <w:b w:val="0"/>
          <w:bCs w:val="0"/>
          <w:color w:val="auto"/>
          <w:sz w:val="32"/>
          <w:szCs w:val="32"/>
          <w:highlight w:val="none"/>
          <w:lang w:val="en-US" w:eastAsia="zh-CN"/>
        </w:rPr>
        <w:t>最低生活</w:t>
      </w:r>
      <w:r>
        <w:rPr>
          <w:rFonts w:hint="eastAsia" w:ascii="仿宋_GB2312" w:hAnsi="仿宋_GB2312" w:eastAsia="仿宋_GB2312" w:cs="仿宋_GB2312"/>
          <w:b w:val="0"/>
          <w:bCs w:val="0"/>
          <w:color w:val="auto"/>
          <w:kern w:val="2"/>
          <w:sz w:val="32"/>
          <w:szCs w:val="32"/>
          <w:highlight w:val="none"/>
          <w:lang w:val="en-US" w:eastAsia="zh-CN" w:bidi="ar-SA"/>
        </w:rPr>
        <w:t>保障。</w:t>
      </w:r>
    </w:p>
    <w:p>
      <w:pPr>
        <w:pStyle w:val="4"/>
        <w:keepNext w:val="0"/>
        <w:keepLines w:val="0"/>
        <w:pageBreakBefore w:val="0"/>
        <w:widowControl w:val="0"/>
        <w:kinsoku/>
        <w:wordWrap/>
        <w:overflowPunct/>
        <w:topLinePunct w:val="0"/>
        <w:bidi w:val="0"/>
        <w:snapToGrid/>
        <w:spacing w:line="560" w:lineRule="exact"/>
        <w:ind w:left="0" w:leftChars="0" w:firstLine="0" w:firstLineChars="0"/>
        <w:textAlignment w:val="auto"/>
        <w:rPr>
          <w:rFonts w:hint="eastAsia" w:ascii="仿宋_GB2312" w:hAnsi="仿宋_GB2312" w:eastAsia="仿宋_GB2312" w:cs="仿宋_GB2312"/>
          <w:b w:val="0"/>
          <w:bCs w:val="0"/>
          <w:color w:val="auto"/>
          <w:kern w:val="2"/>
          <w:sz w:val="32"/>
          <w:szCs w:val="32"/>
          <w:highlight w:val="none"/>
          <w:u w:val="single"/>
          <w:lang w:val="en-US" w:eastAsia="zh-CN" w:bidi="ar-SA"/>
        </w:rPr>
      </w:pP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napToGrid/>
        <w:spacing w:before="0" w:beforeAutospacing="0" w:after="0" w:afterAutospacing="0" w:line="560" w:lineRule="exact"/>
        <w:ind w:left="0" w:right="0" w:firstLine="0"/>
        <w:jc w:val="center"/>
        <w:textAlignment w:val="auto"/>
        <w:rPr>
          <w:rFonts w:hint="default" w:ascii="Calibri" w:hAnsi="Calibri" w:cs="Calibri"/>
          <w:b w:val="0"/>
          <w:bCs w:val="0"/>
          <w:i w:val="0"/>
          <w:iCs w:val="0"/>
          <w:caps w:val="0"/>
          <w:color w:val="auto"/>
          <w:spacing w:val="0"/>
          <w:sz w:val="21"/>
          <w:szCs w:val="21"/>
          <w:highlight w:val="none"/>
        </w:rPr>
      </w:pPr>
      <w:r>
        <w:rPr>
          <w:rFonts w:hint="eastAsia" w:ascii="黑体" w:hAnsi="宋体" w:eastAsia="黑体" w:cs="黑体"/>
          <w:b w:val="0"/>
          <w:bCs w:val="0"/>
          <w:i w:val="0"/>
          <w:iCs w:val="0"/>
          <w:caps w:val="0"/>
          <w:color w:val="auto"/>
          <w:spacing w:val="0"/>
          <w:kern w:val="0"/>
          <w:sz w:val="32"/>
          <w:szCs w:val="32"/>
          <w:highlight w:val="none"/>
          <w:shd w:val="clear" w:color="auto" w:fill="FFFFFF"/>
          <w:lang w:val="en-US" w:eastAsia="zh-CN" w:bidi="ar"/>
        </w:rPr>
        <w:t>第四章</w:t>
      </w:r>
      <w:r>
        <w:rPr>
          <w:rFonts w:hint="eastAsia" w:ascii="宋体" w:hAnsi="宋体" w:cs="宋体"/>
          <w:b w:val="0"/>
          <w:bCs w:val="0"/>
          <w:i w:val="0"/>
          <w:iCs w:val="0"/>
          <w:caps w:val="0"/>
          <w:color w:val="auto"/>
          <w:spacing w:val="0"/>
          <w:kern w:val="0"/>
          <w:sz w:val="32"/>
          <w:szCs w:val="32"/>
          <w:highlight w:val="none"/>
          <w:shd w:val="clear" w:color="auto" w:fill="FFFFFF"/>
          <w:lang w:val="en-US" w:eastAsia="zh-CN" w:bidi="ar"/>
        </w:rPr>
        <w:t xml:space="preserve">  </w:t>
      </w:r>
      <w:r>
        <w:rPr>
          <w:rFonts w:hint="eastAsia" w:ascii="黑体" w:hAnsi="宋体" w:eastAsia="黑体" w:cs="黑体"/>
          <w:b w:val="0"/>
          <w:bCs w:val="0"/>
          <w:i w:val="0"/>
          <w:iCs w:val="0"/>
          <w:caps w:val="0"/>
          <w:color w:val="auto"/>
          <w:spacing w:val="0"/>
          <w:kern w:val="0"/>
          <w:sz w:val="32"/>
          <w:szCs w:val="32"/>
          <w:highlight w:val="none"/>
          <w:shd w:val="clear" w:color="auto" w:fill="FFFFFF"/>
          <w:lang w:val="en-US" w:eastAsia="zh-CN" w:bidi="ar"/>
        </w:rPr>
        <w:t>审核确认</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napToGrid/>
        <w:spacing w:before="0" w:beforeAutospacing="0" w:after="0" w:afterAutospacing="0" w:line="560" w:lineRule="exact"/>
        <w:ind w:left="0" w:right="0" w:firstLine="643" w:firstLineChars="200"/>
        <w:jc w:val="both"/>
        <w:textAlignment w:val="auto"/>
        <w:rPr>
          <w:rFonts w:hint="default" w:ascii="方正楷体_GB2312" w:hAnsi="方正楷体_GB2312" w:eastAsia="方正楷体_GB2312" w:cs="方正楷体_GB2312"/>
          <w:b/>
          <w:bCs/>
          <w:i w:val="0"/>
          <w:iCs w:val="0"/>
          <w:caps w:val="0"/>
          <w:color w:val="auto"/>
          <w:spacing w:val="0"/>
          <w:kern w:val="0"/>
          <w:sz w:val="32"/>
          <w:szCs w:val="32"/>
          <w:highlight w:val="none"/>
          <w:shd w:val="clear" w:color="auto" w:fill="FFFFFF"/>
          <w:lang w:val="en-US" w:eastAsia="zh-CN" w:bidi="ar"/>
        </w:rPr>
      </w:pP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napToGrid/>
        <w:spacing w:before="0" w:beforeAutospacing="0" w:after="0" w:afterAutospacing="0" w:line="560" w:lineRule="exact"/>
        <w:ind w:left="0" w:right="0" w:firstLine="643" w:firstLineChars="200"/>
        <w:jc w:val="both"/>
        <w:textAlignment w:val="auto"/>
        <w:rPr>
          <w:rFonts w:hint="default" w:ascii="仿宋_GB2312" w:hAnsi="仿宋_GB2312" w:eastAsia="仿宋_GB2312" w:cs="仿宋_GB2312"/>
          <w:b w:val="0"/>
          <w:bCs w:val="0"/>
          <w:color w:val="auto"/>
          <w:kern w:val="2"/>
          <w:sz w:val="32"/>
          <w:szCs w:val="32"/>
          <w:highlight w:val="none"/>
          <w:lang w:val="en-US" w:eastAsia="zh-CN" w:bidi="ar-SA"/>
        </w:rPr>
      </w:pPr>
      <w:r>
        <w:rPr>
          <w:rFonts w:hint="default" w:ascii="方正楷体_GB2312" w:hAnsi="方正楷体_GB2312" w:eastAsia="方正楷体_GB2312" w:cs="方正楷体_GB2312"/>
          <w:b/>
          <w:bCs/>
          <w:i w:val="0"/>
          <w:iCs w:val="0"/>
          <w:caps w:val="0"/>
          <w:color w:val="auto"/>
          <w:spacing w:val="0"/>
          <w:kern w:val="0"/>
          <w:sz w:val="32"/>
          <w:szCs w:val="32"/>
          <w:highlight w:val="none"/>
          <w:shd w:val="clear" w:color="auto" w:fill="FFFFFF"/>
          <w:lang w:val="en-US" w:eastAsia="zh-CN" w:bidi="ar"/>
        </w:rPr>
        <w:t>第二十</w:t>
      </w:r>
      <w:r>
        <w:rPr>
          <w:rFonts w:hint="eastAsia" w:ascii="方正楷体_GB2312" w:hAnsi="方正楷体_GB2312" w:eastAsia="方正楷体_GB2312" w:cs="方正楷体_GB2312"/>
          <w:b/>
          <w:bCs/>
          <w:i w:val="0"/>
          <w:iCs w:val="0"/>
          <w:caps w:val="0"/>
          <w:color w:val="auto"/>
          <w:spacing w:val="0"/>
          <w:kern w:val="0"/>
          <w:sz w:val="32"/>
          <w:szCs w:val="32"/>
          <w:highlight w:val="none"/>
          <w:shd w:val="clear" w:color="auto" w:fill="FFFFFF"/>
          <w:lang w:val="en-US" w:eastAsia="zh-CN" w:bidi="ar"/>
        </w:rPr>
        <w:t>七</w:t>
      </w:r>
      <w:r>
        <w:rPr>
          <w:rFonts w:hint="default" w:ascii="方正楷体_GB2312" w:hAnsi="方正楷体_GB2312" w:eastAsia="方正楷体_GB2312" w:cs="方正楷体_GB2312"/>
          <w:b/>
          <w:bCs/>
          <w:i w:val="0"/>
          <w:iCs w:val="0"/>
          <w:caps w:val="0"/>
          <w:color w:val="auto"/>
          <w:spacing w:val="0"/>
          <w:kern w:val="0"/>
          <w:sz w:val="32"/>
          <w:szCs w:val="32"/>
          <w:highlight w:val="none"/>
          <w:shd w:val="clear" w:color="auto" w:fill="FFFFFF"/>
          <w:lang w:val="en-US" w:eastAsia="zh-CN" w:bidi="ar"/>
        </w:rPr>
        <w:t>条</w:t>
      </w:r>
      <w:r>
        <w:rPr>
          <w:rFonts w:hint="eastAsia" w:ascii="仿宋_GB2312" w:eastAsia="仿宋_GB2312" w:cs="仿宋_GB2312"/>
          <w:b w:val="0"/>
          <w:bCs w:val="0"/>
          <w:i w:val="0"/>
          <w:iCs w:val="0"/>
          <w:caps w:val="0"/>
          <w:color w:val="auto"/>
          <w:spacing w:val="0"/>
          <w:kern w:val="0"/>
          <w:sz w:val="32"/>
          <w:szCs w:val="32"/>
          <w:highlight w:val="none"/>
          <w:shd w:val="clear" w:color="auto" w:fill="FFFFFF"/>
          <w:lang w:val="en-US" w:eastAsia="zh-CN" w:bidi="ar"/>
        </w:rPr>
        <w:t xml:space="preserve">  </w:t>
      </w:r>
      <w:r>
        <w:rPr>
          <w:rFonts w:hint="eastAsia" w:ascii="仿宋_GB2312" w:hAnsi="仿宋_GB2312" w:eastAsia="仿宋_GB2312" w:cs="仿宋_GB2312"/>
          <w:b w:val="0"/>
          <w:bCs w:val="0"/>
          <w:color w:val="auto"/>
          <w:kern w:val="2"/>
          <w:sz w:val="32"/>
          <w:szCs w:val="32"/>
          <w:highlight w:val="none"/>
          <w:lang w:val="en-US" w:eastAsia="zh-CN" w:bidi="ar-SA"/>
        </w:rPr>
        <w:t>乡镇人民政府</w:t>
      </w:r>
      <w:r>
        <w:rPr>
          <w:rFonts w:hint="default" w:ascii="仿宋_GB2312" w:hAnsi="仿宋_GB2312" w:eastAsia="仿宋_GB2312" w:cs="仿宋_GB2312"/>
          <w:b w:val="0"/>
          <w:bCs w:val="0"/>
          <w:color w:val="auto"/>
          <w:kern w:val="2"/>
          <w:sz w:val="32"/>
          <w:szCs w:val="32"/>
          <w:highlight w:val="none"/>
          <w:lang w:val="en-US" w:eastAsia="zh-CN" w:bidi="ar-SA"/>
        </w:rPr>
        <w:t>应当在得到家庭经济状况核对结果后3个工作日内，根据家庭经济状况调查核实情况，提出初审意见，并在申请家庭所在</w:t>
      </w:r>
      <w:r>
        <w:rPr>
          <w:rFonts w:hint="eastAsia" w:ascii="仿宋_GB2312" w:hAnsi="仿宋_GB2312" w:eastAsia="仿宋_GB2312" w:cs="仿宋_GB2312"/>
          <w:b w:val="0"/>
          <w:bCs w:val="0"/>
          <w:color w:val="auto"/>
          <w:kern w:val="2"/>
          <w:sz w:val="32"/>
          <w:szCs w:val="32"/>
          <w:highlight w:val="none"/>
          <w:lang w:val="en-US" w:eastAsia="zh-CN" w:bidi="ar-SA"/>
        </w:rPr>
        <w:t>村、社区</w:t>
      </w:r>
      <w:r>
        <w:rPr>
          <w:rFonts w:hint="default" w:ascii="仿宋_GB2312" w:hAnsi="仿宋_GB2312" w:eastAsia="仿宋_GB2312" w:cs="仿宋_GB2312"/>
          <w:b w:val="0"/>
          <w:bCs w:val="0"/>
          <w:color w:val="auto"/>
          <w:kern w:val="2"/>
          <w:sz w:val="32"/>
          <w:szCs w:val="32"/>
          <w:highlight w:val="none"/>
          <w:lang w:val="en-US" w:eastAsia="zh-CN" w:bidi="ar-SA"/>
        </w:rPr>
        <w:t>进行公示。公示期为7天。公示期满无异议的，</w:t>
      </w:r>
      <w:r>
        <w:rPr>
          <w:rFonts w:hint="eastAsia" w:ascii="仿宋_GB2312" w:hAnsi="仿宋_GB2312" w:eastAsia="仿宋_GB2312" w:cs="仿宋_GB2312"/>
          <w:b w:val="0"/>
          <w:bCs w:val="0"/>
          <w:color w:val="auto"/>
          <w:kern w:val="2"/>
          <w:sz w:val="32"/>
          <w:szCs w:val="32"/>
          <w:highlight w:val="none"/>
          <w:lang w:val="en-US" w:eastAsia="zh-CN" w:bidi="ar-SA"/>
        </w:rPr>
        <w:t>乡镇人民政府</w:t>
      </w:r>
      <w:r>
        <w:rPr>
          <w:rFonts w:hint="default" w:ascii="仿宋_GB2312" w:hAnsi="仿宋_GB2312" w:eastAsia="仿宋_GB2312" w:cs="仿宋_GB2312"/>
          <w:b w:val="0"/>
          <w:bCs w:val="0"/>
          <w:color w:val="auto"/>
          <w:kern w:val="2"/>
          <w:sz w:val="32"/>
          <w:szCs w:val="32"/>
          <w:highlight w:val="none"/>
          <w:lang w:val="en-US" w:eastAsia="zh-CN" w:bidi="ar-SA"/>
        </w:rPr>
        <w:t>应当及时将申请材料、家庭经济状况调查核实结果、初审意见等相关材料报送</w:t>
      </w:r>
      <w:r>
        <w:rPr>
          <w:rFonts w:hint="eastAsia" w:ascii="仿宋_GB2312" w:hAnsi="仿宋_GB2312" w:eastAsia="仿宋_GB2312" w:cs="仿宋_GB2312"/>
          <w:b w:val="0"/>
          <w:bCs w:val="0"/>
          <w:color w:val="auto"/>
          <w:kern w:val="2"/>
          <w:sz w:val="32"/>
          <w:szCs w:val="32"/>
          <w:highlight w:val="none"/>
          <w:lang w:val="en-US" w:eastAsia="zh-CN" w:bidi="ar-SA"/>
        </w:rPr>
        <w:t>县民政部门</w:t>
      </w:r>
      <w:r>
        <w:rPr>
          <w:rFonts w:hint="default" w:ascii="仿宋_GB2312" w:hAnsi="仿宋_GB2312" w:eastAsia="仿宋_GB2312" w:cs="仿宋_GB2312"/>
          <w:b w:val="0"/>
          <w:bCs w:val="0"/>
          <w:color w:val="auto"/>
          <w:kern w:val="2"/>
          <w:sz w:val="32"/>
          <w:szCs w:val="32"/>
          <w:highlight w:val="none"/>
          <w:lang w:val="en-US" w:eastAsia="zh-CN" w:bidi="ar-SA"/>
        </w:rPr>
        <w:t>。</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公示有异议的，乡镇人民政府应当对申请家庭的经济状况重新组织调查或者开展民主评议。调查或者民主评议结束后，乡镇人民政府应当重新提出初审意见，连同申请材料、家庭经济状况调查核实结果等相关材料报送县民政部门。</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napToGrid/>
        <w:spacing w:before="0" w:beforeAutospacing="0" w:after="0" w:afterAutospacing="0" w:line="560" w:lineRule="exact"/>
        <w:ind w:left="0" w:right="0" w:firstLine="643" w:firstLineChars="200"/>
        <w:jc w:val="both"/>
        <w:textAlignment w:val="auto"/>
        <w:rPr>
          <w:rFonts w:hint="default" w:ascii="仿宋_GB2312" w:hAnsi="仿宋_GB2312" w:eastAsia="仿宋_GB2312" w:cs="仿宋_GB2312"/>
          <w:b w:val="0"/>
          <w:bCs w:val="0"/>
          <w:color w:val="auto"/>
          <w:kern w:val="2"/>
          <w:sz w:val="32"/>
          <w:szCs w:val="32"/>
          <w:highlight w:val="none"/>
          <w:lang w:val="en-US" w:eastAsia="zh-CN" w:bidi="ar-SA"/>
        </w:rPr>
      </w:pPr>
      <w:r>
        <w:rPr>
          <w:rFonts w:hint="eastAsia" w:ascii="方正楷体_GB2312" w:hAnsi="方正楷体_GB2312" w:eastAsia="方正楷体_GB2312" w:cs="方正楷体_GB2312"/>
          <w:b/>
          <w:bCs/>
          <w:i w:val="0"/>
          <w:iCs w:val="0"/>
          <w:caps w:val="0"/>
          <w:color w:val="auto"/>
          <w:spacing w:val="0"/>
          <w:kern w:val="0"/>
          <w:sz w:val="32"/>
          <w:szCs w:val="32"/>
          <w:highlight w:val="none"/>
          <w:shd w:val="clear" w:color="auto" w:fill="FFFFFF"/>
          <w:lang w:val="en-US" w:eastAsia="zh-CN" w:bidi="ar"/>
        </w:rPr>
        <w:t>第二十八条</w:t>
      </w:r>
      <w:r>
        <w:rPr>
          <w:rFonts w:hint="eastAsia" w:ascii="仿宋_GB2312" w:hAnsi="仿宋_GB2312" w:eastAsia="仿宋_GB2312" w:cs="仿宋_GB2312"/>
          <w:b w:val="0"/>
          <w:bCs w:val="0"/>
          <w:color w:val="auto"/>
          <w:kern w:val="2"/>
          <w:sz w:val="32"/>
          <w:szCs w:val="32"/>
          <w:highlight w:val="none"/>
          <w:lang w:val="en-US" w:eastAsia="zh-CN" w:bidi="ar-SA"/>
        </w:rPr>
        <w:t xml:space="preserve">  县民政部门</w:t>
      </w:r>
      <w:r>
        <w:rPr>
          <w:rFonts w:hint="default" w:ascii="仿宋_GB2312" w:hAnsi="仿宋_GB2312" w:eastAsia="仿宋_GB2312" w:cs="仿宋_GB2312"/>
          <w:b w:val="0"/>
          <w:bCs w:val="0"/>
          <w:color w:val="auto"/>
          <w:kern w:val="2"/>
          <w:sz w:val="32"/>
          <w:szCs w:val="32"/>
          <w:highlight w:val="none"/>
          <w:lang w:val="en-US" w:eastAsia="zh-CN" w:bidi="ar-SA"/>
        </w:rPr>
        <w:t>应当自收到</w:t>
      </w:r>
      <w:r>
        <w:rPr>
          <w:rFonts w:hint="eastAsia" w:ascii="仿宋_GB2312" w:hAnsi="仿宋_GB2312" w:eastAsia="仿宋_GB2312" w:cs="仿宋_GB2312"/>
          <w:b w:val="0"/>
          <w:bCs w:val="0"/>
          <w:color w:val="auto"/>
          <w:kern w:val="2"/>
          <w:sz w:val="32"/>
          <w:szCs w:val="32"/>
          <w:highlight w:val="none"/>
          <w:lang w:val="en-US" w:eastAsia="zh-CN" w:bidi="ar-SA"/>
        </w:rPr>
        <w:t>乡镇人民政府</w:t>
      </w:r>
      <w:r>
        <w:rPr>
          <w:rFonts w:hint="default" w:ascii="仿宋_GB2312" w:hAnsi="仿宋_GB2312" w:eastAsia="仿宋_GB2312" w:cs="仿宋_GB2312"/>
          <w:b w:val="0"/>
          <w:bCs w:val="0"/>
          <w:color w:val="auto"/>
          <w:kern w:val="2"/>
          <w:sz w:val="32"/>
          <w:szCs w:val="32"/>
          <w:highlight w:val="none"/>
          <w:lang w:val="en-US" w:eastAsia="zh-CN" w:bidi="ar-SA"/>
        </w:rPr>
        <w:t>上报的申请材料、家庭经济状况调查核实结果和初审意见等材料后10个工作日内，提出审核确认意见。对单独登记备案、在审核确认阶段接到投诉、举报或者其他需要重点调查的</w:t>
      </w:r>
      <w:r>
        <w:rPr>
          <w:rFonts w:hint="eastAsia" w:ascii="仿宋_GB2312" w:hAnsi="仿宋_GB2312" w:eastAsia="仿宋_GB2312" w:cs="仿宋_GB2312"/>
          <w:b w:val="0"/>
          <w:bCs w:val="0"/>
          <w:color w:val="auto"/>
          <w:kern w:val="2"/>
          <w:sz w:val="32"/>
          <w:szCs w:val="32"/>
          <w:highlight w:val="none"/>
          <w:lang w:val="en-US" w:eastAsia="zh-CN" w:bidi="ar-SA"/>
        </w:rPr>
        <w:t>最低生活保障</w:t>
      </w:r>
      <w:r>
        <w:rPr>
          <w:rFonts w:hint="default" w:ascii="仿宋_GB2312" w:hAnsi="仿宋_GB2312" w:eastAsia="仿宋_GB2312" w:cs="仿宋_GB2312"/>
          <w:b w:val="0"/>
          <w:bCs w:val="0"/>
          <w:color w:val="auto"/>
          <w:kern w:val="2"/>
          <w:sz w:val="32"/>
          <w:szCs w:val="32"/>
          <w:highlight w:val="none"/>
          <w:lang w:val="en-US" w:eastAsia="zh-CN" w:bidi="ar-SA"/>
        </w:rPr>
        <w:t>申请，</w:t>
      </w:r>
      <w:r>
        <w:rPr>
          <w:rFonts w:hint="eastAsia" w:ascii="仿宋_GB2312" w:hAnsi="仿宋_GB2312" w:eastAsia="仿宋_GB2312" w:cs="仿宋_GB2312"/>
          <w:b w:val="0"/>
          <w:bCs w:val="0"/>
          <w:color w:val="auto"/>
          <w:kern w:val="2"/>
          <w:sz w:val="32"/>
          <w:szCs w:val="32"/>
          <w:highlight w:val="none"/>
          <w:lang w:val="en-US" w:eastAsia="zh-CN" w:bidi="ar-SA"/>
        </w:rPr>
        <w:t>县民政部门</w:t>
      </w:r>
      <w:r>
        <w:rPr>
          <w:rFonts w:hint="default" w:ascii="仿宋_GB2312" w:hAnsi="仿宋_GB2312" w:eastAsia="仿宋_GB2312" w:cs="仿宋_GB2312"/>
          <w:b w:val="0"/>
          <w:bCs w:val="0"/>
          <w:color w:val="auto"/>
          <w:kern w:val="2"/>
          <w:sz w:val="32"/>
          <w:szCs w:val="32"/>
          <w:highlight w:val="none"/>
          <w:lang w:val="en-US" w:eastAsia="zh-CN" w:bidi="ar-SA"/>
        </w:rPr>
        <w:t>应当入户调查。</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napToGrid/>
        <w:spacing w:before="0" w:beforeAutospacing="0" w:after="0" w:afterAutospacing="0" w:line="560" w:lineRule="exact"/>
        <w:ind w:left="0" w:right="0" w:firstLine="643" w:firstLineChars="200"/>
        <w:jc w:val="both"/>
        <w:textAlignment w:val="auto"/>
        <w:rPr>
          <w:rFonts w:hint="default" w:ascii="仿宋_GB2312" w:hAnsi="仿宋_GB2312" w:eastAsia="仿宋_GB2312" w:cs="仿宋_GB2312"/>
          <w:b w:val="0"/>
          <w:bCs w:val="0"/>
          <w:color w:val="auto"/>
          <w:kern w:val="2"/>
          <w:sz w:val="32"/>
          <w:szCs w:val="32"/>
          <w:highlight w:val="none"/>
          <w:lang w:val="en-US" w:eastAsia="zh-CN" w:bidi="ar-SA"/>
        </w:rPr>
      </w:pPr>
      <w:r>
        <w:rPr>
          <w:rFonts w:hint="default" w:ascii="方正楷体_GB2312" w:hAnsi="方正楷体_GB2312" w:eastAsia="方正楷体_GB2312" w:cs="方正楷体_GB2312"/>
          <w:b/>
          <w:bCs/>
          <w:i w:val="0"/>
          <w:iCs w:val="0"/>
          <w:caps w:val="0"/>
          <w:color w:val="auto"/>
          <w:spacing w:val="0"/>
          <w:kern w:val="0"/>
          <w:sz w:val="32"/>
          <w:szCs w:val="32"/>
          <w:highlight w:val="none"/>
          <w:shd w:val="clear" w:color="auto" w:fill="FFFFFF"/>
          <w:lang w:val="en-US" w:eastAsia="zh-CN" w:bidi="ar"/>
        </w:rPr>
        <w:t>第</w:t>
      </w:r>
      <w:r>
        <w:rPr>
          <w:rFonts w:hint="eastAsia" w:ascii="方正楷体_GB2312" w:hAnsi="方正楷体_GB2312" w:eastAsia="方正楷体_GB2312" w:cs="方正楷体_GB2312"/>
          <w:b/>
          <w:bCs/>
          <w:i w:val="0"/>
          <w:iCs w:val="0"/>
          <w:caps w:val="0"/>
          <w:color w:val="auto"/>
          <w:spacing w:val="0"/>
          <w:kern w:val="0"/>
          <w:sz w:val="32"/>
          <w:szCs w:val="32"/>
          <w:highlight w:val="none"/>
          <w:shd w:val="clear" w:color="auto" w:fill="FFFFFF"/>
          <w:lang w:val="en-US" w:eastAsia="zh-CN" w:bidi="ar"/>
        </w:rPr>
        <w:t>二十九</w:t>
      </w:r>
      <w:r>
        <w:rPr>
          <w:rFonts w:hint="default" w:ascii="方正楷体_GB2312" w:hAnsi="方正楷体_GB2312" w:eastAsia="方正楷体_GB2312" w:cs="方正楷体_GB2312"/>
          <w:b/>
          <w:bCs/>
          <w:i w:val="0"/>
          <w:iCs w:val="0"/>
          <w:caps w:val="0"/>
          <w:color w:val="auto"/>
          <w:spacing w:val="0"/>
          <w:kern w:val="0"/>
          <w:sz w:val="32"/>
          <w:szCs w:val="32"/>
          <w:highlight w:val="none"/>
          <w:shd w:val="clear" w:color="auto" w:fill="FFFFFF"/>
          <w:lang w:val="en-US" w:eastAsia="zh-CN" w:bidi="ar"/>
        </w:rPr>
        <w:t>条</w:t>
      </w:r>
      <w:r>
        <w:rPr>
          <w:rFonts w:hint="eastAsia" w:ascii="方正楷体_GB2312" w:hAnsi="方正楷体_GB2312" w:eastAsia="方正楷体_GB2312" w:cs="方正楷体_GB2312"/>
          <w:b/>
          <w:bCs/>
          <w:i w:val="0"/>
          <w:iCs w:val="0"/>
          <w:caps w:val="0"/>
          <w:color w:val="auto"/>
          <w:spacing w:val="0"/>
          <w:kern w:val="0"/>
          <w:sz w:val="32"/>
          <w:szCs w:val="32"/>
          <w:highlight w:val="none"/>
          <w:shd w:val="clear" w:color="auto" w:fill="FFFFFF"/>
          <w:lang w:val="en-US" w:eastAsia="zh-CN" w:bidi="ar"/>
        </w:rPr>
        <w:t xml:space="preserve">  </w:t>
      </w:r>
      <w:r>
        <w:rPr>
          <w:rFonts w:hint="eastAsia" w:ascii="仿宋_GB2312" w:hAnsi="仿宋_GB2312" w:eastAsia="仿宋_GB2312" w:cs="仿宋_GB2312"/>
          <w:b w:val="0"/>
          <w:bCs w:val="0"/>
          <w:color w:val="auto"/>
          <w:kern w:val="2"/>
          <w:sz w:val="32"/>
          <w:szCs w:val="32"/>
          <w:highlight w:val="none"/>
          <w:lang w:val="en-US" w:eastAsia="zh-CN" w:bidi="ar-SA"/>
        </w:rPr>
        <w:t>县民政部门</w:t>
      </w:r>
      <w:r>
        <w:rPr>
          <w:rFonts w:hint="default" w:ascii="仿宋_GB2312" w:hAnsi="仿宋_GB2312" w:eastAsia="仿宋_GB2312" w:cs="仿宋_GB2312"/>
          <w:b w:val="0"/>
          <w:bCs w:val="0"/>
          <w:color w:val="auto"/>
          <w:kern w:val="2"/>
          <w:sz w:val="32"/>
          <w:szCs w:val="32"/>
          <w:highlight w:val="none"/>
          <w:lang w:val="en-US" w:eastAsia="zh-CN" w:bidi="ar-SA"/>
        </w:rPr>
        <w:t>经审核，对符合条件的申请予以确认同意，同时确定救助金额，发放</w:t>
      </w:r>
      <w:r>
        <w:rPr>
          <w:rFonts w:hint="eastAsia" w:ascii="仿宋_GB2312" w:hAnsi="仿宋_GB2312" w:eastAsia="仿宋_GB2312" w:cs="仿宋_GB2312"/>
          <w:b w:val="0"/>
          <w:bCs w:val="0"/>
          <w:color w:val="auto"/>
          <w:kern w:val="2"/>
          <w:sz w:val="32"/>
          <w:szCs w:val="32"/>
          <w:highlight w:val="none"/>
          <w:lang w:val="en-US" w:eastAsia="zh-CN" w:bidi="ar-SA"/>
        </w:rPr>
        <w:t>最低生活保障</w:t>
      </w:r>
      <w:r>
        <w:rPr>
          <w:rFonts w:hint="default" w:ascii="仿宋_GB2312" w:hAnsi="仿宋_GB2312" w:eastAsia="仿宋_GB2312" w:cs="仿宋_GB2312"/>
          <w:b w:val="0"/>
          <w:bCs w:val="0"/>
          <w:color w:val="auto"/>
          <w:kern w:val="2"/>
          <w:sz w:val="32"/>
          <w:szCs w:val="32"/>
          <w:highlight w:val="none"/>
          <w:lang w:val="en-US" w:eastAsia="zh-CN" w:bidi="ar-SA"/>
        </w:rPr>
        <w:t>确认通知书，并从作出确认同意决定之日下月起发放</w:t>
      </w:r>
      <w:r>
        <w:rPr>
          <w:rFonts w:hint="eastAsia" w:ascii="仿宋_GB2312" w:hAnsi="仿宋_GB2312" w:eastAsia="仿宋_GB2312" w:cs="仿宋_GB2312"/>
          <w:b w:val="0"/>
          <w:bCs w:val="0"/>
          <w:color w:val="auto"/>
          <w:kern w:val="2"/>
          <w:sz w:val="32"/>
          <w:szCs w:val="32"/>
          <w:highlight w:val="none"/>
          <w:lang w:val="en-US" w:eastAsia="zh-CN" w:bidi="ar-SA"/>
        </w:rPr>
        <w:t>最低生活保障</w:t>
      </w:r>
      <w:r>
        <w:rPr>
          <w:rFonts w:hint="default" w:ascii="仿宋_GB2312" w:hAnsi="仿宋_GB2312" w:eastAsia="仿宋_GB2312" w:cs="仿宋_GB2312"/>
          <w:b w:val="0"/>
          <w:bCs w:val="0"/>
          <w:color w:val="auto"/>
          <w:kern w:val="2"/>
          <w:sz w:val="32"/>
          <w:szCs w:val="32"/>
          <w:highlight w:val="none"/>
          <w:lang w:val="en-US" w:eastAsia="zh-CN" w:bidi="ar-SA"/>
        </w:rPr>
        <w:t>金。对不符合条件的申请不予确认同意，并应当在作出决定3个工作日内，通过</w:t>
      </w:r>
      <w:r>
        <w:rPr>
          <w:rFonts w:hint="eastAsia" w:ascii="仿宋_GB2312" w:hAnsi="仿宋_GB2312" w:eastAsia="仿宋_GB2312" w:cs="仿宋_GB2312"/>
          <w:b w:val="0"/>
          <w:bCs w:val="0"/>
          <w:color w:val="auto"/>
          <w:kern w:val="2"/>
          <w:sz w:val="32"/>
          <w:szCs w:val="32"/>
          <w:highlight w:val="none"/>
          <w:lang w:val="en-US" w:eastAsia="zh-CN" w:bidi="ar-SA"/>
        </w:rPr>
        <w:t>乡镇人民政府</w:t>
      </w:r>
      <w:r>
        <w:rPr>
          <w:rFonts w:hint="default" w:ascii="仿宋_GB2312" w:hAnsi="仿宋_GB2312" w:eastAsia="仿宋_GB2312" w:cs="仿宋_GB2312"/>
          <w:b w:val="0"/>
          <w:bCs w:val="0"/>
          <w:color w:val="auto"/>
          <w:kern w:val="2"/>
          <w:sz w:val="32"/>
          <w:szCs w:val="32"/>
          <w:highlight w:val="none"/>
          <w:lang w:val="en-US" w:eastAsia="zh-CN" w:bidi="ar-SA"/>
        </w:rPr>
        <w:t>书面告知申请人并说明理由。</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napToGrid/>
        <w:spacing w:before="0" w:beforeAutospacing="0" w:after="0" w:afterAutospacing="0" w:line="560" w:lineRule="exact"/>
        <w:ind w:left="0" w:right="0" w:firstLine="643" w:firstLineChars="200"/>
        <w:jc w:val="both"/>
        <w:textAlignment w:val="auto"/>
        <w:rPr>
          <w:rFonts w:hint="default" w:ascii="仿宋_GB2312" w:hAnsi="仿宋_GB2312" w:eastAsia="仿宋_GB2312" w:cs="仿宋_GB2312"/>
          <w:b w:val="0"/>
          <w:bCs w:val="0"/>
          <w:color w:val="auto"/>
          <w:kern w:val="2"/>
          <w:sz w:val="32"/>
          <w:szCs w:val="32"/>
          <w:highlight w:val="none"/>
          <w:lang w:val="en-US" w:eastAsia="zh-CN" w:bidi="ar-SA"/>
        </w:rPr>
      </w:pPr>
      <w:r>
        <w:rPr>
          <w:rFonts w:hint="default" w:ascii="方正楷体_GB2312" w:hAnsi="方正楷体_GB2312" w:eastAsia="方正楷体_GB2312" w:cs="方正楷体_GB2312"/>
          <w:b/>
          <w:bCs/>
          <w:i w:val="0"/>
          <w:iCs w:val="0"/>
          <w:caps w:val="0"/>
          <w:color w:val="auto"/>
          <w:spacing w:val="0"/>
          <w:kern w:val="0"/>
          <w:sz w:val="32"/>
          <w:szCs w:val="32"/>
          <w:highlight w:val="none"/>
          <w:shd w:val="clear" w:color="auto" w:fill="FFFFFF"/>
          <w:lang w:val="en-US" w:eastAsia="zh-CN" w:bidi="ar"/>
        </w:rPr>
        <w:t>第三十条</w:t>
      </w:r>
      <w:r>
        <w:rPr>
          <w:rFonts w:hint="eastAsia" w:ascii="方正楷体_GB2312" w:hAnsi="方正楷体_GB2312" w:eastAsia="方正楷体_GB2312" w:cs="方正楷体_GB2312"/>
          <w:b/>
          <w:bCs/>
          <w:i w:val="0"/>
          <w:iCs w:val="0"/>
          <w:caps w:val="0"/>
          <w:color w:val="auto"/>
          <w:spacing w:val="0"/>
          <w:kern w:val="0"/>
          <w:sz w:val="32"/>
          <w:szCs w:val="32"/>
          <w:highlight w:val="none"/>
          <w:shd w:val="clear" w:color="auto" w:fill="FFFFFF"/>
          <w:lang w:val="en-US" w:eastAsia="zh-CN" w:bidi="ar"/>
        </w:rPr>
        <w:t xml:space="preserve">  </w:t>
      </w:r>
      <w:r>
        <w:rPr>
          <w:rFonts w:hint="eastAsia" w:ascii="仿宋_GB2312" w:hAnsi="仿宋_GB2312" w:eastAsia="仿宋_GB2312" w:cs="仿宋_GB2312"/>
          <w:b w:val="0"/>
          <w:bCs w:val="0"/>
          <w:color w:val="auto"/>
          <w:kern w:val="2"/>
          <w:sz w:val="32"/>
          <w:szCs w:val="32"/>
          <w:highlight w:val="none"/>
          <w:lang w:val="en-US" w:eastAsia="zh-CN" w:bidi="ar-SA"/>
        </w:rPr>
        <w:t>最低生活保障</w:t>
      </w:r>
      <w:r>
        <w:rPr>
          <w:rFonts w:hint="default" w:ascii="仿宋_GB2312" w:hAnsi="仿宋_GB2312" w:eastAsia="仿宋_GB2312" w:cs="仿宋_GB2312"/>
          <w:b w:val="0"/>
          <w:bCs w:val="0"/>
          <w:color w:val="auto"/>
          <w:kern w:val="2"/>
          <w:sz w:val="32"/>
          <w:szCs w:val="32"/>
          <w:highlight w:val="none"/>
          <w:lang w:val="en-US" w:eastAsia="zh-CN" w:bidi="ar-SA"/>
        </w:rPr>
        <w:t>审核确认权限</w:t>
      </w:r>
      <w:r>
        <w:rPr>
          <w:rFonts w:hint="eastAsia" w:ascii="仿宋_GB2312" w:hAnsi="仿宋_GB2312" w:eastAsia="仿宋_GB2312" w:cs="仿宋_GB2312"/>
          <w:b w:val="0"/>
          <w:bCs w:val="0"/>
          <w:color w:val="auto"/>
          <w:kern w:val="2"/>
          <w:sz w:val="32"/>
          <w:szCs w:val="32"/>
          <w:highlight w:val="none"/>
          <w:lang w:val="en-US" w:eastAsia="zh-CN" w:bidi="ar-SA"/>
        </w:rPr>
        <w:t>已</w:t>
      </w:r>
      <w:r>
        <w:rPr>
          <w:rFonts w:hint="default" w:ascii="仿宋_GB2312" w:hAnsi="仿宋_GB2312" w:eastAsia="仿宋_GB2312" w:cs="仿宋_GB2312"/>
          <w:b w:val="0"/>
          <w:bCs w:val="0"/>
          <w:color w:val="auto"/>
          <w:kern w:val="2"/>
          <w:sz w:val="32"/>
          <w:szCs w:val="32"/>
          <w:highlight w:val="none"/>
          <w:lang w:val="en-US" w:eastAsia="zh-CN" w:bidi="ar-SA"/>
        </w:rPr>
        <w:t>下放</w:t>
      </w:r>
      <w:r>
        <w:rPr>
          <w:rFonts w:hint="eastAsia" w:ascii="仿宋_GB2312" w:hAnsi="仿宋_GB2312" w:eastAsia="仿宋_GB2312" w:cs="仿宋_GB2312"/>
          <w:b w:val="0"/>
          <w:bCs w:val="0"/>
          <w:color w:val="auto"/>
          <w:kern w:val="2"/>
          <w:sz w:val="32"/>
          <w:szCs w:val="32"/>
          <w:highlight w:val="none"/>
          <w:lang w:val="en-US" w:eastAsia="zh-CN" w:bidi="ar-SA"/>
        </w:rPr>
        <w:t>至乡镇人民政府的</w:t>
      </w:r>
      <w:r>
        <w:rPr>
          <w:rFonts w:hint="default" w:ascii="仿宋_GB2312" w:hAnsi="仿宋_GB2312" w:eastAsia="仿宋_GB2312" w:cs="仿宋_GB2312"/>
          <w:b w:val="0"/>
          <w:bCs w:val="0"/>
          <w:color w:val="auto"/>
          <w:kern w:val="2"/>
          <w:sz w:val="32"/>
          <w:szCs w:val="32"/>
          <w:highlight w:val="none"/>
          <w:lang w:val="en-US" w:eastAsia="zh-CN" w:bidi="ar-SA"/>
        </w:rPr>
        <w:t>，由</w:t>
      </w:r>
      <w:r>
        <w:rPr>
          <w:rFonts w:hint="eastAsia" w:ascii="仿宋_GB2312" w:hAnsi="仿宋_GB2312" w:eastAsia="仿宋_GB2312" w:cs="仿宋_GB2312"/>
          <w:b w:val="0"/>
          <w:bCs w:val="0"/>
          <w:color w:val="auto"/>
          <w:kern w:val="2"/>
          <w:sz w:val="32"/>
          <w:szCs w:val="32"/>
          <w:highlight w:val="none"/>
          <w:lang w:val="en-US" w:eastAsia="zh-CN" w:bidi="ar-SA"/>
        </w:rPr>
        <w:t>乡镇人民政府</w:t>
      </w:r>
      <w:r>
        <w:rPr>
          <w:rFonts w:hint="default" w:ascii="仿宋_GB2312" w:hAnsi="仿宋_GB2312" w:eastAsia="仿宋_GB2312" w:cs="仿宋_GB2312"/>
          <w:b w:val="0"/>
          <w:bCs w:val="0"/>
          <w:color w:val="auto"/>
          <w:kern w:val="2"/>
          <w:sz w:val="32"/>
          <w:szCs w:val="32"/>
          <w:highlight w:val="none"/>
          <w:lang w:val="en-US" w:eastAsia="zh-CN" w:bidi="ar-SA"/>
        </w:rPr>
        <w:t>提出审核确认意见，</w:t>
      </w:r>
      <w:r>
        <w:rPr>
          <w:rFonts w:hint="eastAsia" w:ascii="仿宋_GB2312" w:hAnsi="仿宋_GB2312" w:eastAsia="仿宋_GB2312" w:cs="仿宋_GB2312"/>
          <w:b w:val="0"/>
          <w:bCs w:val="0"/>
          <w:color w:val="auto"/>
          <w:kern w:val="2"/>
          <w:sz w:val="32"/>
          <w:szCs w:val="32"/>
          <w:highlight w:val="none"/>
          <w:lang w:val="en-US" w:eastAsia="zh-CN" w:bidi="ar-SA"/>
        </w:rPr>
        <w:t>县民政部门</w:t>
      </w:r>
      <w:r>
        <w:rPr>
          <w:rFonts w:hint="default" w:ascii="仿宋_GB2312" w:hAnsi="仿宋_GB2312" w:eastAsia="仿宋_GB2312" w:cs="仿宋_GB2312"/>
          <w:b w:val="0"/>
          <w:bCs w:val="0"/>
          <w:color w:val="auto"/>
          <w:kern w:val="2"/>
          <w:sz w:val="32"/>
          <w:szCs w:val="32"/>
          <w:highlight w:val="none"/>
          <w:lang w:val="en-US" w:eastAsia="zh-CN" w:bidi="ar-SA"/>
        </w:rPr>
        <w:t>应当切实履行监管职责。对</w:t>
      </w:r>
      <w:r>
        <w:rPr>
          <w:rFonts w:hint="eastAsia" w:ascii="仿宋_GB2312" w:hAnsi="仿宋_GB2312" w:eastAsia="仿宋_GB2312" w:cs="仿宋_GB2312"/>
          <w:b w:val="0"/>
          <w:bCs w:val="0"/>
          <w:color w:val="auto"/>
          <w:kern w:val="2"/>
          <w:sz w:val="32"/>
          <w:szCs w:val="32"/>
          <w:highlight w:val="none"/>
          <w:lang w:val="en-US" w:eastAsia="zh-CN" w:bidi="ar-SA"/>
        </w:rPr>
        <w:t>乡镇人民政府</w:t>
      </w:r>
      <w:r>
        <w:rPr>
          <w:rFonts w:hint="default" w:ascii="仿宋_GB2312" w:hAnsi="仿宋_GB2312" w:eastAsia="仿宋_GB2312" w:cs="仿宋_GB2312"/>
          <w:b w:val="0"/>
          <w:bCs w:val="0"/>
          <w:color w:val="auto"/>
          <w:kern w:val="2"/>
          <w:sz w:val="32"/>
          <w:szCs w:val="32"/>
          <w:highlight w:val="none"/>
          <w:lang w:val="en-US" w:eastAsia="zh-CN" w:bidi="ar-SA"/>
        </w:rPr>
        <w:t>新审核确认事项，</w:t>
      </w:r>
      <w:r>
        <w:rPr>
          <w:rFonts w:hint="eastAsia" w:ascii="仿宋_GB2312" w:hAnsi="仿宋_GB2312" w:eastAsia="仿宋_GB2312" w:cs="仿宋_GB2312"/>
          <w:b w:val="0"/>
          <w:bCs w:val="0"/>
          <w:color w:val="auto"/>
          <w:kern w:val="2"/>
          <w:sz w:val="32"/>
          <w:szCs w:val="32"/>
          <w:highlight w:val="none"/>
          <w:lang w:val="en-US" w:eastAsia="zh-CN" w:bidi="ar-SA"/>
        </w:rPr>
        <w:t>县民政部门</w:t>
      </w:r>
      <w:r>
        <w:rPr>
          <w:rFonts w:hint="default" w:ascii="仿宋_GB2312" w:hAnsi="仿宋_GB2312" w:eastAsia="仿宋_GB2312" w:cs="仿宋_GB2312"/>
          <w:b w:val="0"/>
          <w:bCs w:val="0"/>
          <w:color w:val="auto"/>
          <w:kern w:val="2"/>
          <w:sz w:val="32"/>
          <w:szCs w:val="32"/>
          <w:highlight w:val="none"/>
          <w:lang w:val="en-US" w:eastAsia="zh-CN" w:bidi="ar-SA"/>
        </w:rPr>
        <w:t>应当按照不低于30%的比例进行抽查。</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napToGrid/>
        <w:spacing w:before="0" w:beforeAutospacing="0" w:after="0" w:afterAutospacing="0" w:line="560" w:lineRule="exact"/>
        <w:ind w:left="0" w:right="0" w:firstLine="643" w:firstLineChars="200"/>
        <w:jc w:val="both"/>
        <w:textAlignment w:val="auto"/>
        <w:rPr>
          <w:rFonts w:hint="default" w:ascii="仿宋_GB2312" w:hAnsi="仿宋_GB2312" w:eastAsia="仿宋_GB2312" w:cs="仿宋_GB2312"/>
          <w:b w:val="0"/>
          <w:bCs w:val="0"/>
          <w:color w:val="auto"/>
          <w:kern w:val="2"/>
          <w:sz w:val="32"/>
          <w:szCs w:val="32"/>
          <w:highlight w:val="none"/>
          <w:lang w:val="en-US" w:eastAsia="zh-CN" w:bidi="ar-SA"/>
        </w:rPr>
      </w:pPr>
      <w:r>
        <w:rPr>
          <w:rFonts w:hint="default" w:ascii="方正楷体_GB2312" w:hAnsi="方正楷体_GB2312" w:eastAsia="方正楷体_GB2312" w:cs="方正楷体_GB2312"/>
          <w:b/>
          <w:bCs/>
          <w:i w:val="0"/>
          <w:iCs w:val="0"/>
          <w:caps w:val="0"/>
          <w:color w:val="auto"/>
          <w:spacing w:val="0"/>
          <w:kern w:val="0"/>
          <w:sz w:val="32"/>
          <w:szCs w:val="32"/>
          <w:highlight w:val="none"/>
          <w:shd w:val="clear" w:color="auto" w:fill="FFFFFF"/>
          <w:lang w:val="en-US" w:eastAsia="zh-CN" w:bidi="ar"/>
        </w:rPr>
        <w:t>第三十</w:t>
      </w:r>
      <w:r>
        <w:rPr>
          <w:rFonts w:hint="eastAsia" w:ascii="方正楷体_GB2312" w:hAnsi="方正楷体_GB2312" w:eastAsia="方正楷体_GB2312" w:cs="方正楷体_GB2312"/>
          <w:b/>
          <w:bCs/>
          <w:i w:val="0"/>
          <w:iCs w:val="0"/>
          <w:caps w:val="0"/>
          <w:color w:val="auto"/>
          <w:spacing w:val="0"/>
          <w:kern w:val="0"/>
          <w:sz w:val="32"/>
          <w:szCs w:val="32"/>
          <w:highlight w:val="none"/>
          <w:shd w:val="clear" w:color="auto" w:fill="FFFFFF"/>
          <w:lang w:val="en-US" w:eastAsia="zh-CN" w:bidi="ar"/>
        </w:rPr>
        <w:t>一</w:t>
      </w:r>
      <w:r>
        <w:rPr>
          <w:rFonts w:hint="default" w:ascii="方正楷体_GB2312" w:hAnsi="方正楷体_GB2312" w:eastAsia="方正楷体_GB2312" w:cs="方正楷体_GB2312"/>
          <w:b/>
          <w:bCs/>
          <w:i w:val="0"/>
          <w:iCs w:val="0"/>
          <w:caps w:val="0"/>
          <w:color w:val="auto"/>
          <w:spacing w:val="0"/>
          <w:kern w:val="0"/>
          <w:sz w:val="32"/>
          <w:szCs w:val="32"/>
          <w:highlight w:val="none"/>
          <w:shd w:val="clear" w:color="auto" w:fill="FFFFFF"/>
          <w:lang w:val="en-US" w:eastAsia="zh-CN" w:bidi="ar"/>
        </w:rPr>
        <w:t>条</w:t>
      </w:r>
      <w:r>
        <w:rPr>
          <w:rFonts w:hint="eastAsia" w:ascii="仿宋_GB2312" w:hAnsi="仿宋_GB2312" w:eastAsia="仿宋_GB2312" w:cs="仿宋_GB2312"/>
          <w:b w:val="0"/>
          <w:bCs w:val="0"/>
          <w:color w:val="auto"/>
          <w:kern w:val="2"/>
          <w:sz w:val="32"/>
          <w:szCs w:val="32"/>
          <w:highlight w:val="none"/>
          <w:lang w:val="en-US" w:eastAsia="zh-CN" w:bidi="ar-SA"/>
        </w:rPr>
        <w:t xml:space="preserve">  最低生活保障</w:t>
      </w:r>
      <w:r>
        <w:rPr>
          <w:rFonts w:hint="default" w:ascii="仿宋_GB2312" w:hAnsi="仿宋_GB2312" w:eastAsia="仿宋_GB2312" w:cs="仿宋_GB2312"/>
          <w:b w:val="0"/>
          <w:bCs w:val="0"/>
          <w:color w:val="auto"/>
          <w:kern w:val="2"/>
          <w:sz w:val="32"/>
          <w:szCs w:val="32"/>
          <w:highlight w:val="none"/>
          <w:lang w:val="en-US" w:eastAsia="zh-CN" w:bidi="ar-SA"/>
        </w:rPr>
        <w:t>审核确认工作应当自受理之日起30个工作日之内完成；审核确认权限下放到</w:t>
      </w:r>
      <w:r>
        <w:rPr>
          <w:rFonts w:hint="eastAsia" w:ascii="仿宋_GB2312" w:hAnsi="仿宋_GB2312" w:eastAsia="仿宋_GB2312" w:cs="仿宋_GB2312"/>
          <w:b w:val="0"/>
          <w:bCs w:val="0"/>
          <w:color w:val="auto"/>
          <w:kern w:val="2"/>
          <w:sz w:val="32"/>
          <w:szCs w:val="32"/>
          <w:highlight w:val="none"/>
          <w:lang w:val="en-US" w:eastAsia="zh-CN" w:bidi="ar-SA"/>
        </w:rPr>
        <w:t>乡镇人民政府</w:t>
      </w:r>
      <w:r>
        <w:rPr>
          <w:rFonts w:hint="default" w:ascii="仿宋_GB2312" w:hAnsi="仿宋_GB2312" w:eastAsia="仿宋_GB2312" w:cs="仿宋_GB2312"/>
          <w:b w:val="0"/>
          <w:bCs w:val="0"/>
          <w:color w:val="auto"/>
          <w:kern w:val="2"/>
          <w:sz w:val="32"/>
          <w:szCs w:val="32"/>
          <w:highlight w:val="none"/>
          <w:lang w:val="en-US" w:eastAsia="zh-CN" w:bidi="ar-SA"/>
        </w:rPr>
        <w:t>的，应当自受理之日起20个工作日之内完成。发生公示有异议、人户分离、异地申办或者家庭经济状况调查难度较大等特殊情况的，可以延长至45个工作日。</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napToGrid/>
        <w:spacing w:before="0" w:beforeAutospacing="0" w:after="0" w:afterAutospacing="0" w:line="560" w:lineRule="exact"/>
        <w:ind w:left="0" w:right="0" w:firstLine="643" w:firstLineChars="200"/>
        <w:jc w:val="both"/>
        <w:textAlignment w:val="auto"/>
        <w:rPr>
          <w:rFonts w:hint="default" w:ascii="仿宋_GB2312" w:hAnsi="仿宋_GB2312" w:eastAsia="仿宋_GB2312" w:cs="仿宋_GB2312"/>
          <w:b w:val="0"/>
          <w:bCs w:val="0"/>
          <w:color w:val="auto"/>
          <w:kern w:val="2"/>
          <w:sz w:val="32"/>
          <w:szCs w:val="32"/>
          <w:highlight w:val="none"/>
          <w:lang w:val="en-US" w:eastAsia="zh-CN" w:bidi="ar-SA"/>
        </w:rPr>
      </w:pPr>
      <w:r>
        <w:rPr>
          <w:rFonts w:hint="default" w:ascii="方正楷体_GB2312" w:hAnsi="方正楷体_GB2312" w:eastAsia="方正楷体_GB2312" w:cs="方正楷体_GB2312"/>
          <w:b/>
          <w:bCs/>
          <w:i w:val="0"/>
          <w:iCs w:val="0"/>
          <w:caps w:val="0"/>
          <w:color w:val="auto"/>
          <w:spacing w:val="0"/>
          <w:kern w:val="0"/>
          <w:sz w:val="32"/>
          <w:szCs w:val="32"/>
          <w:highlight w:val="none"/>
          <w:shd w:val="clear" w:color="auto" w:fill="FFFFFF"/>
          <w:lang w:val="en-US" w:eastAsia="zh-CN" w:bidi="ar"/>
        </w:rPr>
        <w:t>第三十</w:t>
      </w:r>
      <w:r>
        <w:rPr>
          <w:rFonts w:hint="eastAsia" w:ascii="方正楷体_GB2312" w:hAnsi="方正楷体_GB2312" w:eastAsia="方正楷体_GB2312" w:cs="方正楷体_GB2312"/>
          <w:b/>
          <w:bCs/>
          <w:i w:val="0"/>
          <w:iCs w:val="0"/>
          <w:caps w:val="0"/>
          <w:color w:val="auto"/>
          <w:spacing w:val="0"/>
          <w:kern w:val="0"/>
          <w:sz w:val="32"/>
          <w:szCs w:val="32"/>
          <w:highlight w:val="none"/>
          <w:shd w:val="clear" w:color="auto" w:fill="FFFFFF"/>
          <w:lang w:val="en-US" w:eastAsia="zh-CN" w:bidi="ar"/>
        </w:rPr>
        <w:t>二</w:t>
      </w:r>
      <w:r>
        <w:rPr>
          <w:rFonts w:hint="default" w:ascii="方正楷体_GB2312" w:hAnsi="方正楷体_GB2312" w:eastAsia="方正楷体_GB2312" w:cs="方正楷体_GB2312"/>
          <w:b/>
          <w:bCs/>
          <w:i w:val="0"/>
          <w:iCs w:val="0"/>
          <w:caps w:val="0"/>
          <w:color w:val="auto"/>
          <w:spacing w:val="0"/>
          <w:kern w:val="0"/>
          <w:sz w:val="32"/>
          <w:szCs w:val="32"/>
          <w:highlight w:val="none"/>
          <w:shd w:val="clear" w:color="auto" w:fill="FFFFFF"/>
          <w:lang w:val="en-US" w:eastAsia="zh-CN" w:bidi="ar"/>
        </w:rPr>
        <w:t>条</w:t>
      </w:r>
      <w:r>
        <w:rPr>
          <w:rFonts w:hint="eastAsia" w:ascii="仿宋_GB2312" w:hAnsi="仿宋_GB2312" w:eastAsia="仿宋_GB2312" w:cs="仿宋_GB2312"/>
          <w:b w:val="0"/>
          <w:bCs w:val="0"/>
          <w:color w:val="auto"/>
          <w:kern w:val="2"/>
          <w:sz w:val="32"/>
          <w:szCs w:val="32"/>
          <w:highlight w:val="none"/>
          <w:lang w:val="en-US" w:eastAsia="zh-CN" w:bidi="ar-SA"/>
        </w:rPr>
        <w:t xml:space="preserve">  县民政部门</w:t>
      </w:r>
      <w:r>
        <w:rPr>
          <w:rFonts w:hint="default" w:ascii="仿宋_GB2312" w:hAnsi="仿宋_GB2312" w:eastAsia="仿宋_GB2312" w:cs="仿宋_GB2312"/>
          <w:b w:val="0"/>
          <w:bCs w:val="0"/>
          <w:color w:val="auto"/>
          <w:kern w:val="2"/>
          <w:sz w:val="32"/>
          <w:szCs w:val="32"/>
          <w:highlight w:val="none"/>
          <w:lang w:val="en-US" w:eastAsia="zh-CN" w:bidi="ar-SA"/>
        </w:rPr>
        <w:t>应当在</w:t>
      </w:r>
      <w:r>
        <w:rPr>
          <w:rFonts w:hint="eastAsia" w:ascii="仿宋_GB2312" w:hAnsi="仿宋_GB2312" w:eastAsia="仿宋_GB2312" w:cs="仿宋_GB2312"/>
          <w:b w:val="0"/>
          <w:bCs w:val="0"/>
          <w:color w:val="auto"/>
          <w:kern w:val="2"/>
          <w:sz w:val="32"/>
          <w:szCs w:val="32"/>
          <w:highlight w:val="none"/>
          <w:lang w:val="en-US" w:eastAsia="zh-CN" w:bidi="ar-SA"/>
        </w:rPr>
        <w:t>最低生活保障</w:t>
      </w:r>
      <w:r>
        <w:rPr>
          <w:rFonts w:hint="default" w:ascii="仿宋_GB2312" w:hAnsi="仿宋_GB2312" w:eastAsia="仿宋_GB2312" w:cs="仿宋_GB2312"/>
          <w:b w:val="0"/>
          <w:bCs w:val="0"/>
          <w:color w:val="auto"/>
          <w:kern w:val="2"/>
          <w:sz w:val="32"/>
          <w:szCs w:val="32"/>
          <w:highlight w:val="none"/>
          <w:lang w:val="en-US" w:eastAsia="zh-CN" w:bidi="ar-SA"/>
        </w:rPr>
        <w:t>家庭所在</w:t>
      </w:r>
      <w:r>
        <w:rPr>
          <w:rFonts w:hint="eastAsia" w:ascii="仿宋_GB2312" w:hAnsi="仿宋_GB2312" w:eastAsia="仿宋_GB2312" w:cs="仿宋_GB2312"/>
          <w:b w:val="0"/>
          <w:bCs w:val="0"/>
          <w:color w:val="auto"/>
          <w:kern w:val="2"/>
          <w:sz w:val="32"/>
          <w:szCs w:val="32"/>
          <w:highlight w:val="none"/>
          <w:lang w:val="en-US" w:eastAsia="zh-CN" w:bidi="ar-SA"/>
        </w:rPr>
        <w:t>村、社区</w:t>
      </w:r>
      <w:r>
        <w:rPr>
          <w:rFonts w:hint="default" w:ascii="仿宋_GB2312" w:hAnsi="仿宋_GB2312" w:eastAsia="仿宋_GB2312" w:cs="仿宋_GB2312"/>
          <w:b w:val="0"/>
          <w:bCs w:val="0"/>
          <w:color w:val="auto"/>
          <w:kern w:val="2"/>
          <w:sz w:val="32"/>
          <w:szCs w:val="32"/>
          <w:highlight w:val="none"/>
          <w:lang w:val="en-US" w:eastAsia="zh-CN" w:bidi="ar-SA"/>
        </w:rPr>
        <w:t>公布</w:t>
      </w:r>
      <w:r>
        <w:rPr>
          <w:rFonts w:hint="eastAsia" w:ascii="仿宋_GB2312" w:hAnsi="仿宋_GB2312" w:eastAsia="仿宋_GB2312" w:cs="仿宋_GB2312"/>
          <w:b w:val="0"/>
          <w:bCs w:val="0"/>
          <w:color w:val="auto"/>
          <w:kern w:val="2"/>
          <w:sz w:val="32"/>
          <w:szCs w:val="32"/>
          <w:highlight w:val="none"/>
          <w:lang w:val="en-US" w:eastAsia="zh-CN" w:bidi="ar-SA"/>
        </w:rPr>
        <w:t>最低生活保障</w:t>
      </w:r>
      <w:r>
        <w:rPr>
          <w:rFonts w:hint="default" w:ascii="仿宋_GB2312" w:hAnsi="仿宋_GB2312" w:eastAsia="仿宋_GB2312" w:cs="仿宋_GB2312"/>
          <w:b w:val="0"/>
          <w:bCs w:val="0"/>
          <w:color w:val="auto"/>
          <w:kern w:val="2"/>
          <w:sz w:val="32"/>
          <w:szCs w:val="32"/>
          <w:highlight w:val="none"/>
          <w:lang w:val="en-US" w:eastAsia="zh-CN" w:bidi="ar-SA"/>
        </w:rPr>
        <w:t>申请人姓名、家庭成员数量、保障金额等信息。</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napToGrid/>
        <w:spacing w:before="0" w:beforeAutospacing="0" w:after="0" w:afterAutospacing="0" w:line="560" w:lineRule="exact"/>
        <w:ind w:left="0" w:right="0" w:firstLine="640" w:firstLineChars="200"/>
        <w:jc w:val="both"/>
        <w:textAlignment w:val="auto"/>
        <w:rPr>
          <w:rFonts w:hint="default" w:ascii="仿宋_GB2312" w:hAnsi="仿宋_GB2312" w:eastAsia="仿宋_GB2312" w:cs="仿宋_GB2312"/>
          <w:b w:val="0"/>
          <w:bCs w:val="0"/>
          <w:color w:val="auto"/>
          <w:kern w:val="2"/>
          <w:sz w:val="32"/>
          <w:szCs w:val="32"/>
          <w:highlight w:val="none"/>
          <w:lang w:val="en-US" w:eastAsia="zh-CN" w:bidi="ar-SA"/>
        </w:rPr>
      </w:pPr>
      <w:r>
        <w:rPr>
          <w:rFonts w:hint="default" w:ascii="仿宋_GB2312" w:hAnsi="仿宋_GB2312" w:eastAsia="仿宋_GB2312" w:cs="仿宋_GB2312"/>
          <w:b w:val="0"/>
          <w:bCs w:val="0"/>
          <w:color w:val="auto"/>
          <w:kern w:val="2"/>
          <w:sz w:val="32"/>
          <w:szCs w:val="32"/>
          <w:highlight w:val="none"/>
          <w:lang w:val="en-US" w:eastAsia="zh-CN" w:bidi="ar-SA"/>
        </w:rPr>
        <w:t>信息公布应当依法保护个人隐私，不得公开无关信息。</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napToGrid/>
        <w:spacing w:before="0" w:beforeAutospacing="0" w:after="0" w:afterAutospacing="0" w:line="560" w:lineRule="exact"/>
        <w:ind w:left="0" w:right="0" w:firstLine="643" w:firstLineChars="200"/>
        <w:jc w:val="both"/>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方正楷体_GB2312" w:hAnsi="方正楷体_GB2312" w:eastAsia="方正楷体_GB2312" w:cs="方正楷体_GB2312"/>
          <w:b/>
          <w:bCs/>
          <w:i w:val="0"/>
          <w:iCs w:val="0"/>
          <w:caps w:val="0"/>
          <w:color w:val="auto"/>
          <w:spacing w:val="0"/>
          <w:kern w:val="0"/>
          <w:sz w:val="32"/>
          <w:szCs w:val="32"/>
          <w:highlight w:val="none"/>
          <w:shd w:val="clear" w:color="auto" w:fill="FFFFFF"/>
          <w:lang w:val="en-US" w:eastAsia="zh-CN" w:bidi="ar"/>
        </w:rPr>
        <w:t xml:space="preserve">第三十三条 </w:t>
      </w:r>
      <w:r>
        <w:rPr>
          <w:rFonts w:hint="eastAsia" w:ascii="仿宋_GB2312" w:hAnsi="仿宋_GB2312" w:eastAsia="仿宋_GB2312" w:cs="仿宋_GB2312"/>
          <w:b w:val="0"/>
          <w:bCs w:val="0"/>
          <w:color w:val="auto"/>
          <w:kern w:val="2"/>
          <w:sz w:val="32"/>
          <w:szCs w:val="32"/>
          <w:highlight w:val="none"/>
          <w:lang w:val="en-US" w:eastAsia="zh-CN" w:bidi="ar-SA"/>
        </w:rPr>
        <w:t xml:space="preserve"> 最低生活保障金按照审核确定的申请人家庭人均收入与最低生活保障标准的差额计算。</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最低生活保障补助金额为保障标准减去核实的家庭实际收入，实行差额补助。原则上差多少补多少，但为工作中执行方便，实行趋近定额补差，补差标准按照三类五档执行，保障标准按照每年内蒙古自治区人民政府下发社会救助标准执行。</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napToGrid/>
        <w:spacing w:before="0" w:beforeAutospacing="0" w:after="0" w:afterAutospacing="0" w:line="560" w:lineRule="exact"/>
        <w:ind w:left="0" w:right="0" w:firstLine="643" w:firstLineChars="200"/>
        <w:jc w:val="both"/>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方正楷体_GB2312" w:hAnsi="方正楷体_GB2312" w:eastAsia="方正楷体_GB2312" w:cs="方正楷体_GB2312"/>
          <w:b/>
          <w:bCs/>
          <w:i w:val="0"/>
          <w:iCs w:val="0"/>
          <w:caps w:val="0"/>
          <w:color w:val="auto"/>
          <w:spacing w:val="0"/>
          <w:kern w:val="0"/>
          <w:sz w:val="32"/>
          <w:szCs w:val="32"/>
          <w:highlight w:val="none"/>
          <w:shd w:val="clear" w:color="auto" w:fill="FFFFFF"/>
          <w:lang w:val="en-US" w:eastAsia="zh-CN" w:bidi="ar"/>
        </w:rPr>
        <w:t>第三十四条</w:t>
      </w:r>
      <w:r>
        <w:rPr>
          <w:rFonts w:hint="eastAsia" w:ascii="仿宋_GB2312" w:hAnsi="仿宋_GB2312" w:eastAsia="仿宋_GB2312" w:cs="仿宋_GB2312"/>
          <w:b w:val="0"/>
          <w:bCs w:val="0"/>
          <w:color w:val="auto"/>
          <w:kern w:val="2"/>
          <w:sz w:val="32"/>
          <w:szCs w:val="32"/>
          <w:highlight w:val="none"/>
          <w:lang w:val="en-US" w:eastAsia="zh-CN" w:bidi="ar-SA"/>
        </w:rPr>
        <w:t xml:space="preserve">  最低生活保障金实行社会化发放，通过金融代理机构，在每月10日前按月直接支付到最低生活保障对象账户。</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napToGrid/>
        <w:spacing w:before="0" w:beforeAutospacing="0" w:after="0" w:afterAutospacing="0" w:line="560" w:lineRule="exact"/>
        <w:ind w:left="0" w:right="0" w:firstLine="643" w:firstLineChars="200"/>
        <w:jc w:val="both"/>
        <w:textAlignment w:val="auto"/>
        <w:rPr>
          <w:rFonts w:hint="default" w:ascii="仿宋_GB2312" w:hAnsi="仿宋_GB2312" w:eastAsia="仿宋_GB2312" w:cs="仿宋_GB2312"/>
          <w:b w:val="0"/>
          <w:bCs w:val="0"/>
          <w:color w:val="auto"/>
          <w:kern w:val="2"/>
          <w:sz w:val="32"/>
          <w:szCs w:val="32"/>
          <w:highlight w:val="none"/>
          <w:lang w:val="en-US" w:eastAsia="zh-CN" w:bidi="ar-SA"/>
        </w:rPr>
      </w:pPr>
      <w:r>
        <w:rPr>
          <w:rFonts w:hint="default" w:ascii="方正楷体_GB2312" w:hAnsi="方正楷体_GB2312" w:eastAsia="方正楷体_GB2312" w:cs="方正楷体_GB2312"/>
          <w:b/>
          <w:bCs/>
          <w:i w:val="0"/>
          <w:iCs w:val="0"/>
          <w:caps w:val="0"/>
          <w:color w:val="auto"/>
          <w:spacing w:val="0"/>
          <w:kern w:val="0"/>
          <w:sz w:val="32"/>
          <w:szCs w:val="32"/>
          <w:highlight w:val="none"/>
          <w:shd w:val="clear" w:color="auto" w:fill="FFFFFF"/>
          <w:lang w:val="en-US" w:eastAsia="zh-CN" w:bidi="ar"/>
        </w:rPr>
        <w:t>第三十</w:t>
      </w:r>
      <w:r>
        <w:rPr>
          <w:rFonts w:hint="eastAsia" w:ascii="方正楷体_GB2312" w:hAnsi="方正楷体_GB2312" w:eastAsia="方正楷体_GB2312" w:cs="方正楷体_GB2312"/>
          <w:b/>
          <w:bCs/>
          <w:i w:val="0"/>
          <w:iCs w:val="0"/>
          <w:caps w:val="0"/>
          <w:color w:val="auto"/>
          <w:spacing w:val="0"/>
          <w:kern w:val="0"/>
          <w:sz w:val="32"/>
          <w:szCs w:val="32"/>
          <w:highlight w:val="none"/>
          <w:shd w:val="clear" w:color="auto" w:fill="FFFFFF"/>
          <w:lang w:val="en-US" w:eastAsia="zh-CN" w:bidi="ar"/>
        </w:rPr>
        <w:t>五</w:t>
      </w:r>
      <w:r>
        <w:rPr>
          <w:rFonts w:hint="default" w:ascii="方正楷体_GB2312" w:hAnsi="方正楷体_GB2312" w:eastAsia="方正楷体_GB2312" w:cs="方正楷体_GB2312"/>
          <w:b/>
          <w:bCs/>
          <w:i w:val="0"/>
          <w:iCs w:val="0"/>
          <w:caps w:val="0"/>
          <w:color w:val="auto"/>
          <w:spacing w:val="0"/>
          <w:kern w:val="0"/>
          <w:sz w:val="32"/>
          <w:szCs w:val="32"/>
          <w:highlight w:val="none"/>
          <w:shd w:val="clear" w:color="auto" w:fill="FFFFFF"/>
          <w:lang w:val="en-US" w:eastAsia="zh-CN" w:bidi="ar"/>
        </w:rPr>
        <w:t>条</w:t>
      </w:r>
      <w:r>
        <w:rPr>
          <w:rFonts w:hint="eastAsia" w:ascii="仿宋_GB2312" w:hAnsi="仿宋_GB2312" w:eastAsia="仿宋_GB2312" w:cs="仿宋_GB2312"/>
          <w:b w:val="0"/>
          <w:bCs w:val="0"/>
          <w:color w:val="auto"/>
          <w:kern w:val="2"/>
          <w:sz w:val="32"/>
          <w:szCs w:val="32"/>
          <w:highlight w:val="none"/>
          <w:lang w:val="en-US" w:eastAsia="zh-CN" w:bidi="ar-SA"/>
        </w:rPr>
        <w:t xml:space="preserve">  </w:t>
      </w:r>
      <w:r>
        <w:rPr>
          <w:rFonts w:hint="default" w:ascii="仿宋_GB2312" w:hAnsi="仿宋_GB2312" w:eastAsia="仿宋_GB2312" w:cs="仿宋_GB2312"/>
          <w:b w:val="0"/>
          <w:bCs w:val="0"/>
          <w:color w:val="auto"/>
          <w:kern w:val="2"/>
          <w:sz w:val="32"/>
          <w:szCs w:val="32"/>
          <w:highlight w:val="none"/>
          <w:lang w:val="en-US" w:eastAsia="zh-CN" w:bidi="ar-SA"/>
        </w:rPr>
        <w:t>未经申请受理、家庭经济状况调查、审核确认等程序，不得将任何家庭或者个人直接纳入</w:t>
      </w:r>
      <w:r>
        <w:rPr>
          <w:rFonts w:hint="eastAsia" w:ascii="仿宋_GB2312" w:hAnsi="仿宋_GB2312" w:eastAsia="仿宋_GB2312" w:cs="仿宋_GB2312"/>
          <w:b w:val="0"/>
          <w:bCs w:val="0"/>
          <w:color w:val="auto"/>
          <w:sz w:val="32"/>
          <w:szCs w:val="32"/>
          <w:highlight w:val="none"/>
          <w:lang w:val="en-US" w:eastAsia="zh-CN"/>
        </w:rPr>
        <w:t>最低生活保障</w:t>
      </w:r>
      <w:r>
        <w:rPr>
          <w:rFonts w:hint="default" w:ascii="仿宋_GB2312" w:hAnsi="仿宋_GB2312" w:eastAsia="仿宋_GB2312" w:cs="仿宋_GB2312"/>
          <w:b w:val="0"/>
          <w:bCs w:val="0"/>
          <w:color w:val="auto"/>
          <w:kern w:val="2"/>
          <w:sz w:val="32"/>
          <w:szCs w:val="32"/>
          <w:highlight w:val="none"/>
          <w:lang w:val="en-US" w:eastAsia="zh-CN" w:bidi="ar-SA"/>
        </w:rPr>
        <w:t>范围。</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napToGrid/>
        <w:spacing w:before="0" w:beforeAutospacing="0" w:after="0" w:afterAutospacing="0" w:line="560" w:lineRule="exact"/>
        <w:ind w:left="0" w:right="0" w:firstLine="643" w:firstLineChars="200"/>
        <w:jc w:val="both"/>
        <w:textAlignment w:val="auto"/>
        <w:rPr>
          <w:rFonts w:hint="default" w:ascii="仿宋_GB2312" w:hAnsi="仿宋_GB2312" w:eastAsia="仿宋_GB2312" w:cs="仿宋_GB2312"/>
          <w:b w:val="0"/>
          <w:bCs w:val="0"/>
          <w:color w:val="auto"/>
          <w:kern w:val="2"/>
          <w:sz w:val="32"/>
          <w:szCs w:val="32"/>
          <w:highlight w:val="none"/>
          <w:lang w:val="en-US" w:eastAsia="zh-CN" w:bidi="ar-SA"/>
        </w:rPr>
      </w:pPr>
      <w:r>
        <w:rPr>
          <w:rFonts w:hint="default" w:ascii="方正楷体_GB2312" w:hAnsi="方正楷体_GB2312" w:eastAsia="方正楷体_GB2312" w:cs="方正楷体_GB2312"/>
          <w:b/>
          <w:bCs/>
          <w:i w:val="0"/>
          <w:iCs w:val="0"/>
          <w:caps w:val="0"/>
          <w:color w:val="auto"/>
          <w:spacing w:val="0"/>
          <w:kern w:val="0"/>
          <w:sz w:val="32"/>
          <w:szCs w:val="32"/>
          <w:highlight w:val="none"/>
          <w:shd w:val="clear" w:color="auto" w:fill="FFFFFF"/>
          <w:lang w:val="en-US" w:eastAsia="zh-CN" w:bidi="ar"/>
        </w:rPr>
        <w:t>第</w:t>
      </w:r>
      <w:r>
        <w:rPr>
          <w:rFonts w:hint="eastAsia" w:ascii="方正楷体_GB2312" w:hAnsi="方正楷体_GB2312" w:eastAsia="方正楷体_GB2312" w:cs="方正楷体_GB2312"/>
          <w:b/>
          <w:bCs/>
          <w:i w:val="0"/>
          <w:iCs w:val="0"/>
          <w:caps w:val="0"/>
          <w:color w:val="auto"/>
          <w:spacing w:val="0"/>
          <w:kern w:val="0"/>
          <w:sz w:val="32"/>
          <w:szCs w:val="32"/>
          <w:highlight w:val="none"/>
          <w:shd w:val="clear" w:color="auto" w:fill="FFFFFF"/>
          <w:lang w:val="en-US" w:eastAsia="zh-CN" w:bidi="ar"/>
        </w:rPr>
        <w:t>三</w:t>
      </w:r>
      <w:r>
        <w:rPr>
          <w:rFonts w:hint="default" w:ascii="方正楷体_GB2312" w:hAnsi="方正楷体_GB2312" w:eastAsia="方正楷体_GB2312" w:cs="方正楷体_GB2312"/>
          <w:b/>
          <w:bCs/>
          <w:i w:val="0"/>
          <w:iCs w:val="0"/>
          <w:caps w:val="0"/>
          <w:color w:val="auto"/>
          <w:spacing w:val="0"/>
          <w:kern w:val="0"/>
          <w:sz w:val="32"/>
          <w:szCs w:val="32"/>
          <w:highlight w:val="none"/>
          <w:shd w:val="clear" w:color="auto" w:fill="FFFFFF"/>
          <w:lang w:val="en-US" w:eastAsia="zh-CN" w:bidi="ar"/>
        </w:rPr>
        <w:t>十</w:t>
      </w:r>
      <w:r>
        <w:rPr>
          <w:rFonts w:hint="eastAsia" w:ascii="方正楷体_GB2312" w:hAnsi="方正楷体_GB2312" w:eastAsia="方正楷体_GB2312" w:cs="方正楷体_GB2312"/>
          <w:b/>
          <w:bCs/>
          <w:i w:val="0"/>
          <w:iCs w:val="0"/>
          <w:caps w:val="0"/>
          <w:color w:val="auto"/>
          <w:spacing w:val="0"/>
          <w:kern w:val="0"/>
          <w:sz w:val="32"/>
          <w:szCs w:val="32"/>
          <w:highlight w:val="none"/>
          <w:shd w:val="clear" w:color="auto" w:fill="FFFFFF"/>
          <w:lang w:val="en-US" w:eastAsia="zh-CN" w:bidi="ar"/>
        </w:rPr>
        <w:t>六</w:t>
      </w:r>
      <w:r>
        <w:rPr>
          <w:rFonts w:hint="default" w:ascii="方正楷体_GB2312" w:hAnsi="方正楷体_GB2312" w:eastAsia="方正楷体_GB2312" w:cs="方正楷体_GB2312"/>
          <w:b/>
          <w:bCs/>
          <w:i w:val="0"/>
          <w:iCs w:val="0"/>
          <w:caps w:val="0"/>
          <w:color w:val="auto"/>
          <w:spacing w:val="0"/>
          <w:kern w:val="0"/>
          <w:sz w:val="32"/>
          <w:szCs w:val="32"/>
          <w:highlight w:val="none"/>
          <w:shd w:val="clear" w:color="auto" w:fill="FFFFFF"/>
          <w:lang w:val="en-US" w:eastAsia="zh-CN" w:bidi="ar"/>
        </w:rPr>
        <w:t>条</w:t>
      </w:r>
      <w:r>
        <w:rPr>
          <w:rFonts w:hint="eastAsia" w:ascii="仿宋_GB2312" w:hAnsi="仿宋_GB2312" w:eastAsia="仿宋_GB2312" w:cs="仿宋_GB2312"/>
          <w:b w:val="0"/>
          <w:bCs w:val="0"/>
          <w:color w:val="auto"/>
          <w:kern w:val="2"/>
          <w:sz w:val="32"/>
          <w:szCs w:val="32"/>
          <w:highlight w:val="none"/>
          <w:lang w:val="en-US" w:eastAsia="zh-CN" w:bidi="ar-SA"/>
        </w:rPr>
        <w:t xml:space="preserve">  最低生活保障</w:t>
      </w:r>
      <w:r>
        <w:rPr>
          <w:rFonts w:hint="default" w:ascii="仿宋_GB2312" w:hAnsi="仿宋_GB2312" w:eastAsia="仿宋_GB2312" w:cs="仿宋_GB2312"/>
          <w:b w:val="0"/>
          <w:bCs w:val="0"/>
          <w:color w:val="auto"/>
          <w:kern w:val="2"/>
          <w:sz w:val="32"/>
          <w:szCs w:val="32"/>
          <w:highlight w:val="none"/>
          <w:lang w:val="en-US" w:eastAsia="zh-CN" w:bidi="ar-SA"/>
        </w:rPr>
        <w:t>审核确认过程中，</w:t>
      </w:r>
      <w:r>
        <w:rPr>
          <w:rFonts w:hint="eastAsia" w:ascii="仿宋_GB2312" w:hAnsi="仿宋_GB2312" w:eastAsia="仿宋_GB2312" w:cs="仿宋_GB2312"/>
          <w:b w:val="0"/>
          <w:bCs w:val="0"/>
          <w:color w:val="auto"/>
          <w:kern w:val="2"/>
          <w:sz w:val="32"/>
          <w:szCs w:val="32"/>
          <w:highlight w:val="none"/>
          <w:lang w:val="en-US" w:eastAsia="zh-CN" w:bidi="ar-SA"/>
        </w:rPr>
        <w:t>县民政部门</w:t>
      </w:r>
      <w:r>
        <w:rPr>
          <w:rFonts w:hint="default" w:ascii="仿宋_GB2312" w:hAnsi="仿宋_GB2312" w:eastAsia="仿宋_GB2312" w:cs="仿宋_GB2312"/>
          <w:b w:val="0"/>
          <w:bCs w:val="0"/>
          <w:color w:val="auto"/>
          <w:kern w:val="2"/>
          <w:sz w:val="32"/>
          <w:szCs w:val="32"/>
          <w:highlight w:val="none"/>
          <w:lang w:val="en-US" w:eastAsia="zh-CN" w:bidi="ar-SA"/>
        </w:rPr>
        <w:t>和</w:t>
      </w:r>
      <w:r>
        <w:rPr>
          <w:rFonts w:hint="eastAsia" w:ascii="仿宋_GB2312" w:hAnsi="仿宋_GB2312" w:eastAsia="仿宋_GB2312" w:cs="仿宋_GB2312"/>
          <w:b w:val="0"/>
          <w:bCs w:val="0"/>
          <w:color w:val="auto"/>
          <w:kern w:val="2"/>
          <w:sz w:val="32"/>
          <w:szCs w:val="32"/>
          <w:highlight w:val="none"/>
          <w:lang w:val="en-US" w:eastAsia="zh-CN" w:bidi="ar-SA"/>
        </w:rPr>
        <w:t>乡镇人民政府</w:t>
      </w:r>
      <w:r>
        <w:rPr>
          <w:rFonts w:hint="default" w:ascii="仿宋_GB2312" w:hAnsi="仿宋_GB2312" w:eastAsia="仿宋_GB2312" w:cs="仿宋_GB2312"/>
          <w:b w:val="0"/>
          <w:bCs w:val="0"/>
          <w:color w:val="auto"/>
          <w:kern w:val="2"/>
          <w:sz w:val="32"/>
          <w:szCs w:val="32"/>
          <w:highlight w:val="none"/>
          <w:lang w:val="en-US" w:eastAsia="zh-CN" w:bidi="ar-SA"/>
        </w:rPr>
        <w:t>不得随意附加非必要限制性条件，不得以特定职业、特定身份等为由直接认定申请家庭符合或者不符合条件。</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napToGrid/>
        <w:spacing w:before="0" w:beforeAutospacing="0" w:after="0" w:afterAutospacing="0" w:line="560" w:lineRule="exact"/>
        <w:ind w:left="0" w:right="0" w:firstLine="643" w:firstLineChars="200"/>
        <w:jc w:val="both"/>
        <w:textAlignment w:val="auto"/>
        <w:rPr>
          <w:rFonts w:hint="default" w:ascii="仿宋_GB2312" w:hAnsi="仿宋_GB2312" w:eastAsia="仿宋_GB2312" w:cs="仿宋_GB2312"/>
          <w:b w:val="0"/>
          <w:bCs w:val="0"/>
          <w:color w:val="auto"/>
          <w:kern w:val="2"/>
          <w:sz w:val="32"/>
          <w:szCs w:val="32"/>
          <w:highlight w:val="none"/>
          <w:lang w:val="en-US" w:eastAsia="zh-CN" w:bidi="ar-SA"/>
        </w:rPr>
      </w:pPr>
      <w:r>
        <w:rPr>
          <w:rFonts w:hint="default" w:ascii="方正楷体_GB2312" w:hAnsi="方正楷体_GB2312" w:eastAsia="方正楷体_GB2312" w:cs="方正楷体_GB2312"/>
          <w:b/>
          <w:bCs/>
          <w:i w:val="0"/>
          <w:iCs w:val="0"/>
          <w:caps w:val="0"/>
          <w:color w:val="auto"/>
          <w:spacing w:val="0"/>
          <w:kern w:val="0"/>
          <w:sz w:val="32"/>
          <w:szCs w:val="32"/>
          <w:highlight w:val="none"/>
          <w:shd w:val="clear" w:color="auto" w:fill="FFFFFF"/>
          <w:lang w:val="en-US" w:eastAsia="zh-CN" w:bidi="ar"/>
        </w:rPr>
        <w:t>第</w:t>
      </w:r>
      <w:r>
        <w:rPr>
          <w:rFonts w:hint="eastAsia" w:ascii="方正楷体_GB2312" w:hAnsi="方正楷体_GB2312" w:eastAsia="方正楷体_GB2312" w:cs="方正楷体_GB2312"/>
          <w:b/>
          <w:bCs/>
          <w:i w:val="0"/>
          <w:iCs w:val="0"/>
          <w:caps w:val="0"/>
          <w:color w:val="auto"/>
          <w:spacing w:val="0"/>
          <w:kern w:val="0"/>
          <w:sz w:val="32"/>
          <w:szCs w:val="32"/>
          <w:highlight w:val="none"/>
          <w:shd w:val="clear" w:color="auto" w:fill="FFFFFF"/>
          <w:lang w:val="en-US" w:eastAsia="zh-CN" w:bidi="ar"/>
        </w:rPr>
        <w:t>三十七</w:t>
      </w:r>
      <w:r>
        <w:rPr>
          <w:rFonts w:hint="default" w:ascii="方正楷体_GB2312" w:hAnsi="方正楷体_GB2312" w:eastAsia="方正楷体_GB2312" w:cs="方正楷体_GB2312"/>
          <w:b/>
          <w:bCs/>
          <w:i w:val="0"/>
          <w:iCs w:val="0"/>
          <w:caps w:val="0"/>
          <w:color w:val="auto"/>
          <w:spacing w:val="0"/>
          <w:kern w:val="0"/>
          <w:sz w:val="32"/>
          <w:szCs w:val="32"/>
          <w:highlight w:val="none"/>
          <w:shd w:val="clear" w:color="auto" w:fill="FFFFFF"/>
          <w:lang w:val="en-US" w:eastAsia="zh-CN" w:bidi="ar"/>
        </w:rPr>
        <w:t>条</w:t>
      </w:r>
      <w:r>
        <w:rPr>
          <w:rFonts w:hint="eastAsia" w:ascii="仿宋_GB2312" w:hAnsi="仿宋_GB2312" w:eastAsia="仿宋_GB2312" w:cs="仿宋_GB2312"/>
          <w:b w:val="0"/>
          <w:bCs w:val="0"/>
          <w:color w:val="auto"/>
          <w:kern w:val="2"/>
          <w:sz w:val="32"/>
          <w:szCs w:val="32"/>
          <w:highlight w:val="none"/>
          <w:lang w:val="en-US" w:eastAsia="zh-CN" w:bidi="ar-SA"/>
        </w:rPr>
        <w:t xml:space="preserve">  </w:t>
      </w:r>
      <w:r>
        <w:rPr>
          <w:rFonts w:hint="default" w:ascii="仿宋_GB2312" w:hAnsi="仿宋_GB2312" w:eastAsia="仿宋_GB2312" w:cs="仿宋_GB2312"/>
          <w:b w:val="0"/>
          <w:bCs w:val="0"/>
          <w:color w:val="auto"/>
          <w:kern w:val="2"/>
          <w:sz w:val="32"/>
          <w:szCs w:val="32"/>
          <w:highlight w:val="none"/>
          <w:lang w:val="en-US" w:eastAsia="zh-CN" w:bidi="ar-SA"/>
        </w:rPr>
        <w:t>申请家庭符合条件的，不得仅将个别家庭成员纳入</w:t>
      </w:r>
      <w:r>
        <w:rPr>
          <w:rFonts w:hint="eastAsia" w:ascii="仿宋_GB2312" w:hAnsi="仿宋_GB2312" w:eastAsia="仿宋_GB2312" w:cs="仿宋_GB2312"/>
          <w:b w:val="0"/>
          <w:bCs w:val="0"/>
          <w:color w:val="auto"/>
          <w:kern w:val="2"/>
          <w:sz w:val="32"/>
          <w:szCs w:val="32"/>
          <w:highlight w:val="none"/>
          <w:lang w:val="en-US" w:eastAsia="zh-CN" w:bidi="ar-SA"/>
        </w:rPr>
        <w:t>最低生活保障</w:t>
      </w:r>
      <w:r>
        <w:rPr>
          <w:rFonts w:hint="default" w:ascii="仿宋_GB2312" w:hAnsi="仿宋_GB2312" w:eastAsia="仿宋_GB2312" w:cs="仿宋_GB2312"/>
          <w:b w:val="0"/>
          <w:bCs w:val="0"/>
          <w:color w:val="auto"/>
          <w:kern w:val="2"/>
          <w:sz w:val="32"/>
          <w:szCs w:val="32"/>
          <w:highlight w:val="none"/>
          <w:lang w:val="en-US" w:eastAsia="zh-CN" w:bidi="ar-SA"/>
        </w:rPr>
        <w:t>范围。</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napToGrid/>
        <w:spacing w:before="0" w:beforeAutospacing="0" w:after="0" w:afterAutospacing="0" w:line="560" w:lineRule="exact"/>
        <w:ind w:left="0" w:right="0" w:firstLine="640" w:firstLineChars="200"/>
        <w:jc w:val="both"/>
        <w:textAlignment w:val="auto"/>
        <w:rPr>
          <w:rFonts w:hint="default" w:ascii="仿宋_GB2312" w:hAnsi="仿宋_GB2312" w:eastAsia="仿宋_GB2312" w:cs="仿宋_GB2312"/>
          <w:b w:val="0"/>
          <w:bCs w:val="0"/>
          <w:color w:val="auto"/>
          <w:kern w:val="2"/>
          <w:sz w:val="32"/>
          <w:szCs w:val="32"/>
          <w:highlight w:val="none"/>
          <w:lang w:val="en-US" w:eastAsia="zh-CN" w:bidi="ar-SA"/>
        </w:rPr>
      </w:pPr>
    </w:p>
    <w:p>
      <w:pPr>
        <w:rPr>
          <w:rFonts w:hint="eastAsia" w:ascii="黑体" w:hAnsi="宋体" w:eastAsia="黑体" w:cs="黑体"/>
          <w:b w:val="0"/>
          <w:bCs w:val="0"/>
          <w:i w:val="0"/>
          <w:iCs w:val="0"/>
          <w:caps w:val="0"/>
          <w:color w:val="auto"/>
          <w:spacing w:val="0"/>
          <w:kern w:val="0"/>
          <w:sz w:val="32"/>
          <w:szCs w:val="32"/>
          <w:highlight w:val="none"/>
          <w:shd w:val="clear" w:color="auto" w:fill="FFFFFF"/>
          <w:lang w:val="en-US" w:eastAsia="zh-CN" w:bidi="ar"/>
        </w:rPr>
      </w:pPr>
      <w:r>
        <w:rPr>
          <w:rFonts w:hint="eastAsia" w:ascii="黑体" w:hAnsi="宋体" w:eastAsia="黑体" w:cs="黑体"/>
          <w:b w:val="0"/>
          <w:bCs w:val="0"/>
          <w:i w:val="0"/>
          <w:iCs w:val="0"/>
          <w:caps w:val="0"/>
          <w:color w:val="auto"/>
          <w:spacing w:val="0"/>
          <w:kern w:val="0"/>
          <w:sz w:val="32"/>
          <w:szCs w:val="32"/>
          <w:highlight w:val="none"/>
          <w:shd w:val="clear" w:color="auto" w:fill="FFFFFF"/>
          <w:lang w:val="en-US" w:eastAsia="zh-CN" w:bidi="ar"/>
        </w:rPr>
        <w:br w:type="page"/>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napToGrid/>
        <w:spacing w:before="0" w:beforeAutospacing="0" w:after="0" w:afterAutospacing="0" w:line="560" w:lineRule="exact"/>
        <w:ind w:left="0" w:right="0" w:firstLine="0"/>
        <w:jc w:val="center"/>
        <w:textAlignment w:val="auto"/>
        <w:rPr>
          <w:rFonts w:hint="default" w:ascii="Calibri" w:hAnsi="Calibri" w:cs="Calibri"/>
          <w:b w:val="0"/>
          <w:bCs w:val="0"/>
          <w:i w:val="0"/>
          <w:iCs w:val="0"/>
          <w:caps w:val="0"/>
          <w:color w:val="auto"/>
          <w:spacing w:val="0"/>
          <w:sz w:val="21"/>
          <w:szCs w:val="21"/>
          <w:highlight w:val="none"/>
        </w:rPr>
      </w:pPr>
      <w:r>
        <w:rPr>
          <w:rFonts w:hint="eastAsia" w:ascii="黑体" w:hAnsi="宋体" w:eastAsia="黑体" w:cs="黑体"/>
          <w:b w:val="0"/>
          <w:bCs w:val="0"/>
          <w:i w:val="0"/>
          <w:iCs w:val="0"/>
          <w:caps w:val="0"/>
          <w:color w:val="auto"/>
          <w:spacing w:val="0"/>
          <w:kern w:val="0"/>
          <w:sz w:val="32"/>
          <w:szCs w:val="32"/>
          <w:highlight w:val="none"/>
          <w:shd w:val="clear" w:color="auto" w:fill="FFFFFF"/>
          <w:lang w:val="en-US" w:eastAsia="zh-CN" w:bidi="ar"/>
        </w:rPr>
        <w:t>第五章</w:t>
      </w:r>
      <w:r>
        <w:rPr>
          <w:rFonts w:hint="eastAsia" w:ascii="宋体" w:hAnsi="宋体" w:cs="宋体"/>
          <w:b w:val="0"/>
          <w:bCs w:val="0"/>
          <w:i w:val="0"/>
          <w:iCs w:val="0"/>
          <w:caps w:val="0"/>
          <w:color w:val="auto"/>
          <w:spacing w:val="0"/>
          <w:kern w:val="0"/>
          <w:sz w:val="32"/>
          <w:szCs w:val="32"/>
          <w:highlight w:val="none"/>
          <w:shd w:val="clear" w:color="auto" w:fill="FFFFFF"/>
          <w:lang w:val="en-US" w:eastAsia="zh-CN" w:bidi="ar"/>
        </w:rPr>
        <w:t xml:space="preserve">  </w:t>
      </w:r>
      <w:r>
        <w:rPr>
          <w:rFonts w:hint="eastAsia" w:ascii="黑体" w:hAnsi="宋体" w:eastAsia="黑体" w:cs="黑体"/>
          <w:b w:val="0"/>
          <w:bCs w:val="0"/>
          <w:i w:val="0"/>
          <w:iCs w:val="0"/>
          <w:caps w:val="0"/>
          <w:color w:val="auto"/>
          <w:spacing w:val="0"/>
          <w:kern w:val="0"/>
          <w:sz w:val="32"/>
          <w:szCs w:val="32"/>
          <w:highlight w:val="none"/>
          <w:shd w:val="clear" w:color="auto" w:fill="FFFFFF"/>
          <w:lang w:val="en-US" w:eastAsia="zh-CN" w:bidi="ar"/>
        </w:rPr>
        <w:t>管理和监督</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方正楷体_GB2312" w:hAnsi="方正楷体_GB2312" w:eastAsia="方正楷体_GB2312" w:cs="方正楷体_GB2312"/>
          <w:b/>
          <w:bCs/>
          <w:i w:val="0"/>
          <w:iCs w:val="0"/>
          <w:caps w:val="0"/>
          <w:color w:val="auto"/>
          <w:spacing w:val="0"/>
          <w:kern w:val="0"/>
          <w:sz w:val="32"/>
          <w:szCs w:val="32"/>
          <w:highlight w:val="none"/>
          <w:shd w:val="clear" w:color="auto" w:fill="FFFFFF"/>
          <w:lang w:val="en-US" w:eastAsia="zh-CN" w:bidi="ar"/>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仿宋_GB2312" w:hAnsi="仿宋_GB2312" w:eastAsia="仿宋_GB2312" w:cs="仿宋_GB2312"/>
          <w:b w:val="0"/>
          <w:bCs w:val="0"/>
          <w:color w:val="auto"/>
          <w:sz w:val="32"/>
          <w:szCs w:val="32"/>
          <w:highlight w:val="none"/>
          <w:lang w:val="en-US" w:eastAsia="zh-CN"/>
        </w:rPr>
      </w:pPr>
      <w:r>
        <w:rPr>
          <w:rFonts w:hint="default" w:ascii="方正楷体_GB2312" w:hAnsi="方正楷体_GB2312" w:eastAsia="方正楷体_GB2312" w:cs="方正楷体_GB2312"/>
          <w:b/>
          <w:bCs/>
          <w:i w:val="0"/>
          <w:iCs w:val="0"/>
          <w:caps w:val="0"/>
          <w:color w:val="auto"/>
          <w:spacing w:val="0"/>
          <w:kern w:val="0"/>
          <w:sz w:val="32"/>
          <w:szCs w:val="32"/>
          <w:highlight w:val="none"/>
          <w:shd w:val="clear" w:color="auto" w:fill="FFFFFF"/>
          <w:lang w:val="en-US" w:eastAsia="zh-CN" w:bidi="ar"/>
        </w:rPr>
        <w:t>第</w:t>
      </w:r>
      <w:r>
        <w:rPr>
          <w:rFonts w:hint="eastAsia" w:ascii="方正楷体_GB2312" w:hAnsi="方正楷体_GB2312" w:eastAsia="方正楷体_GB2312" w:cs="方正楷体_GB2312"/>
          <w:b/>
          <w:bCs/>
          <w:i w:val="0"/>
          <w:iCs w:val="0"/>
          <w:caps w:val="0"/>
          <w:color w:val="auto"/>
          <w:spacing w:val="0"/>
          <w:kern w:val="0"/>
          <w:sz w:val="32"/>
          <w:szCs w:val="32"/>
          <w:highlight w:val="none"/>
          <w:shd w:val="clear" w:color="auto" w:fill="FFFFFF"/>
          <w:lang w:val="en-US" w:eastAsia="zh-CN" w:bidi="ar"/>
        </w:rPr>
        <w:t>三十八</w:t>
      </w:r>
      <w:r>
        <w:rPr>
          <w:rFonts w:hint="default" w:ascii="方正楷体_GB2312" w:hAnsi="方正楷体_GB2312" w:eastAsia="方正楷体_GB2312" w:cs="方正楷体_GB2312"/>
          <w:b/>
          <w:bCs/>
          <w:i w:val="0"/>
          <w:iCs w:val="0"/>
          <w:caps w:val="0"/>
          <w:color w:val="auto"/>
          <w:spacing w:val="0"/>
          <w:kern w:val="0"/>
          <w:sz w:val="32"/>
          <w:szCs w:val="32"/>
          <w:highlight w:val="none"/>
          <w:shd w:val="clear" w:color="auto" w:fill="FFFFFF"/>
          <w:lang w:val="en-US" w:eastAsia="zh-CN" w:bidi="ar"/>
        </w:rPr>
        <w:t>条</w:t>
      </w:r>
      <w:r>
        <w:rPr>
          <w:rFonts w:hint="eastAsia" w:ascii="方正楷体_GB2312" w:hAnsi="方正楷体_GB2312" w:eastAsia="方正楷体_GB2312" w:cs="方正楷体_GB2312"/>
          <w:b w:val="0"/>
          <w:bCs w:val="0"/>
          <w:i w:val="0"/>
          <w:iCs w:val="0"/>
          <w:caps w:val="0"/>
          <w:color w:val="auto"/>
          <w:spacing w:val="0"/>
          <w:kern w:val="0"/>
          <w:sz w:val="32"/>
          <w:szCs w:val="32"/>
          <w:highlight w:val="none"/>
          <w:shd w:val="clear" w:color="auto" w:fill="FFFFFF"/>
          <w:lang w:val="en-US" w:eastAsia="zh-CN" w:bidi="ar"/>
        </w:rPr>
        <w:t xml:space="preserve">  </w:t>
      </w:r>
      <w:r>
        <w:rPr>
          <w:rFonts w:hint="default" w:ascii="仿宋_GB2312" w:hAnsi="仿宋_GB2312" w:eastAsia="仿宋_GB2312" w:cs="仿宋_GB2312"/>
          <w:b w:val="0"/>
          <w:bCs w:val="0"/>
          <w:color w:val="auto"/>
          <w:sz w:val="32"/>
          <w:szCs w:val="32"/>
          <w:highlight w:val="none"/>
          <w:lang w:val="en-US" w:eastAsia="zh-CN"/>
        </w:rPr>
        <w:t>申请人应当如实申报家庭人口、收入和财产等状况。</w:t>
      </w:r>
      <w:r>
        <w:rPr>
          <w:rFonts w:hint="eastAsia" w:ascii="仿宋_GB2312" w:hAnsi="仿宋_GB2312" w:eastAsia="仿宋_GB2312" w:cs="仿宋_GB2312"/>
          <w:b w:val="0"/>
          <w:bCs w:val="0"/>
          <w:color w:val="auto"/>
          <w:kern w:val="2"/>
          <w:sz w:val="32"/>
          <w:szCs w:val="32"/>
          <w:highlight w:val="none"/>
          <w:lang w:val="en-US" w:eastAsia="zh-CN" w:bidi="ar-SA"/>
        </w:rPr>
        <w:t>最低生活保障</w:t>
      </w:r>
      <w:r>
        <w:rPr>
          <w:rFonts w:hint="default" w:ascii="仿宋_GB2312" w:hAnsi="仿宋_GB2312" w:eastAsia="仿宋_GB2312" w:cs="仿宋_GB2312"/>
          <w:b w:val="0"/>
          <w:bCs w:val="0"/>
          <w:color w:val="auto"/>
          <w:sz w:val="32"/>
          <w:szCs w:val="32"/>
          <w:highlight w:val="none"/>
          <w:lang w:val="en-US" w:eastAsia="zh-CN"/>
        </w:rPr>
        <w:t>家庭的人口状况、收入状况和财产状况发生变化的，应当及时告知</w:t>
      </w:r>
      <w:r>
        <w:rPr>
          <w:rFonts w:hint="eastAsia" w:ascii="仿宋_GB2312" w:hAnsi="仿宋_GB2312" w:eastAsia="仿宋_GB2312" w:cs="仿宋_GB2312"/>
          <w:b w:val="0"/>
          <w:bCs w:val="0"/>
          <w:color w:val="auto"/>
          <w:sz w:val="32"/>
          <w:szCs w:val="32"/>
          <w:highlight w:val="none"/>
          <w:lang w:val="en-US" w:eastAsia="zh-CN"/>
        </w:rPr>
        <w:t>乡镇人民政府</w:t>
      </w:r>
      <w:r>
        <w:rPr>
          <w:rFonts w:hint="default" w:ascii="仿宋_GB2312" w:hAnsi="仿宋_GB2312" w:eastAsia="仿宋_GB2312" w:cs="仿宋_GB2312"/>
          <w:b w:val="0"/>
          <w:bCs w:val="0"/>
          <w:color w:val="auto"/>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val="0"/>
          <w:color w:val="auto"/>
          <w:sz w:val="32"/>
          <w:szCs w:val="32"/>
          <w:highlight w:val="none"/>
          <w:lang w:val="en-US" w:eastAsia="zh-CN"/>
        </w:rPr>
      </w:pPr>
      <w:r>
        <w:rPr>
          <w:rFonts w:hint="default" w:ascii="仿宋_GB2312" w:hAnsi="仿宋_GB2312" w:eastAsia="仿宋_GB2312" w:cs="仿宋_GB2312"/>
          <w:b w:val="0"/>
          <w:bCs w:val="0"/>
          <w:color w:val="auto"/>
          <w:sz w:val="32"/>
          <w:szCs w:val="32"/>
          <w:highlight w:val="none"/>
          <w:lang w:val="en-US" w:eastAsia="zh-CN"/>
        </w:rPr>
        <w:t>共同生活的家庭成员无正当理由拒不配合</w:t>
      </w:r>
      <w:r>
        <w:rPr>
          <w:rFonts w:hint="eastAsia" w:ascii="仿宋_GB2312" w:hAnsi="仿宋_GB2312" w:eastAsia="仿宋_GB2312" w:cs="仿宋_GB2312"/>
          <w:b w:val="0"/>
          <w:bCs w:val="0"/>
          <w:color w:val="auto"/>
          <w:kern w:val="2"/>
          <w:sz w:val="32"/>
          <w:szCs w:val="32"/>
          <w:highlight w:val="none"/>
          <w:lang w:val="en-US" w:eastAsia="zh-CN" w:bidi="ar-SA"/>
        </w:rPr>
        <w:t>最低生活保障</w:t>
      </w:r>
      <w:r>
        <w:rPr>
          <w:rFonts w:hint="default" w:ascii="仿宋_GB2312" w:hAnsi="仿宋_GB2312" w:eastAsia="仿宋_GB2312" w:cs="仿宋_GB2312"/>
          <w:b w:val="0"/>
          <w:bCs w:val="0"/>
          <w:color w:val="auto"/>
          <w:sz w:val="32"/>
          <w:szCs w:val="32"/>
          <w:highlight w:val="none"/>
          <w:lang w:val="en-US" w:eastAsia="zh-CN"/>
        </w:rPr>
        <w:t>审核确认工作，隐瞒家庭真实收入和财产，提供虚假证明的，</w:t>
      </w:r>
      <w:r>
        <w:rPr>
          <w:rFonts w:hint="eastAsia" w:ascii="仿宋_GB2312" w:hAnsi="仿宋_GB2312" w:eastAsia="仿宋_GB2312" w:cs="仿宋_GB2312"/>
          <w:b w:val="0"/>
          <w:bCs w:val="0"/>
          <w:color w:val="auto"/>
          <w:sz w:val="32"/>
          <w:szCs w:val="32"/>
          <w:highlight w:val="none"/>
          <w:lang w:val="en-US" w:eastAsia="zh-CN"/>
        </w:rPr>
        <w:t>县民政部门</w:t>
      </w:r>
      <w:r>
        <w:rPr>
          <w:rFonts w:hint="default" w:ascii="仿宋_GB2312" w:hAnsi="仿宋_GB2312" w:eastAsia="仿宋_GB2312" w:cs="仿宋_GB2312"/>
          <w:b w:val="0"/>
          <w:bCs w:val="0"/>
          <w:color w:val="auto"/>
          <w:sz w:val="32"/>
          <w:szCs w:val="32"/>
          <w:highlight w:val="none"/>
          <w:lang w:val="en-US" w:eastAsia="zh-CN"/>
        </w:rPr>
        <w:t>和</w:t>
      </w:r>
      <w:r>
        <w:rPr>
          <w:rFonts w:hint="eastAsia" w:ascii="仿宋_GB2312" w:hAnsi="仿宋_GB2312" w:eastAsia="仿宋_GB2312" w:cs="仿宋_GB2312"/>
          <w:b w:val="0"/>
          <w:bCs w:val="0"/>
          <w:color w:val="auto"/>
          <w:sz w:val="32"/>
          <w:szCs w:val="32"/>
          <w:highlight w:val="none"/>
          <w:lang w:val="en-US" w:eastAsia="zh-CN"/>
        </w:rPr>
        <w:t>乡镇人民政府</w:t>
      </w:r>
      <w:r>
        <w:rPr>
          <w:rFonts w:hint="default" w:ascii="仿宋_GB2312" w:hAnsi="仿宋_GB2312" w:eastAsia="仿宋_GB2312" w:cs="仿宋_GB2312"/>
          <w:b w:val="0"/>
          <w:bCs w:val="0"/>
          <w:color w:val="auto"/>
          <w:sz w:val="32"/>
          <w:szCs w:val="32"/>
          <w:highlight w:val="none"/>
          <w:lang w:val="en-US" w:eastAsia="zh-CN"/>
        </w:rPr>
        <w:t>可以终止审核确认程序。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kern w:val="2"/>
          <w:sz w:val="32"/>
          <w:szCs w:val="32"/>
          <w:highlight w:val="none"/>
          <w:lang w:val="en-US" w:eastAsia="zh-CN" w:bidi="ar-SA"/>
        </w:rPr>
        <w:t>最低生活保障</w:t>
      </w:r>
      <w:r>
        <w:rPr>
          <w:rFonts w:hint="default" w:ascii="仿宋_GB2312" w:hAnsi="仿宋_GB2312" w:eastAsia="仿宋_GB2312" w:cs="仿宋_GB2312"/>
          <w:b w:val="0"/>
          <w:bCs w:val="0"/>
          <w:color w:val="auto"/>
          <w:sz w:val="32"/>
          <w:szCs w:val="32"/>
          <w:highlight w:val="none"/>
          <w:lang w:val="en-US" w:eastAsia="zh-CN"/>
        </w:rPr>
        <w:t>家庭的人口、收入和财产状况发生重大变化超过3个月未主动告知的，</w:t>
      </w:r>
      <w:r>
        <w:rPr>
          <w:rFonts w:hint="eastAsia" w:ascii="仿宋_GB2312" w:hAnsi="仿宋_GB2312" w:eastAsia="仿宋_GB2312" w:cs="仿宋_GB2312"/>
          <w:b w:val="0"/>
          <w:bCs w:val="0"/>
          <w:color w:val="auto"/>
          <w:sz w:val="32"/>
          <w:szCs w:val="32"/>
          <w:highlight w:val="none"/>
          <w:lang w:val="en-US" w:eastAsia="zh-CN"/>
        </w:rPr>
        <w:t>县民政部门</w:t>
      </w:r>
      <w:r>
        <w:rPr>
          <w:rFonts w:hint="default" w:ascii="仿宋_GB2312" w:hAnsi="仿宋_GB2312" w:eastAsia="仿宋_GB2312" w:cs="仿宋_GB2312"/>
          <w:b w:val="0"/>
          <w:bCs w:val="0"/>
          <w:color w:val="auto"/>
          <w:sz w:val="32"/>
          <w:szCs w:val="32"/>
          <w:highlight w:val="none"/>
          <w:lang w:val="en-US" w:eastAsia="zh-CN"/>
        </w:rPr>
        <w:t>或者</w:t>
      </w:r>
      <w:r>
        <w:rPr>
          <w:rFonts w:hint="eastAsia" w:ascii="仿宋_GB2312" w:hAnsi="仿宋_GB2312" w:eastAsia="仿宋_GB2312" w:cs="仿宋_GB2312"/>
          <w:b w:val="0"/>
          <w:bCs w:val="0"/>
          <w:color w:val="auto"/>
          <w:sz w:val="32"/>
          <w:szCs w:val="32"/>
          <w:highlight w:val="none"/>
          <w:lang w:val="en-US" w:eastAsia="zh-CN"/>
        </w:rPr>
        <w:t>乡镇人民政府</w:t>
      </w:r>
      <w:r>
        <w:rPr>
          <w:rFonts w:hint="default" w:ascii="仿宋_GB2312" w:hAnsi="仿宋_GB2312" w:eastAsia="仿宋_GB2312" w:cs="仿宋_GB2312"/>
          <w:b w:val="0"/>
          <w:bCs w:val="0"/>
          <w:color w:val="auto"/>
          <w:sz w:val="32"/>
          <w:szCs w:val="32"/>
          <w:highlight w:val="none"/>
          <w:lang w:val="en-US" w:eastAsia="zh-CN"/>
        </w:rPr>
        <w:t>可以进行批评教育。对于发现条件不符合的，应当停止</w:t>
      </w:r>
      <w:r>
        <w:rPr>
          <w:rFonts w:hint="eastAsia" w:ascii="仿宋_GB2312" w:hAnsi="仿宋_GB2312" w:eastAsia="仿宋_GB2312" w:cs="仿宋_GB2312"/>
          <w:b w:val="0"/>
          <w:bCs w:val="0"/>
          <w:color w:val="auto"/>
          <w:sz w:val="32"/>
          <w:szCs w:val="32"/>
          <w:highlight w:val="none"/>
          <w:lang w:val="en-US" w:eastAsia="zh-CN"/>
        </w:rPr>
        <w:t>最低生活保障</w:t>
      </w:r>
      <w:r>
        <w:rPr>
          <w:rFonts w:hint="default" w:ascii="仿宋_GB2312" w:hAnsi="仿宋_GB2312" w:eastAsia="仿宋_GB2312" w:cs="仿宋_GB2312"/>
          <w:b w:val="0"/>
          <w:bCs w:val="0"/>
          <w:color w:val="auto"/>
          <w:sz w:val="32"/>
          <w:szCs w:val="32"/>
          <w:highlight w:val="none"/>
          <w:lang w:val="en-US" w:eastAsia="zh-CN"/>
        </w:rPr>
        <w:t>；对采取虚报、隐瞒、伪造等手段骗取</w:t>
      </w:r>
      <w:r>
        <w:rPr>
          <w:rFonts w:hint="eastAsia" w:ascii="仿宋_GB2312" w:hAnsi="仿宋_GB2312" w:eastAsia="仿宋_GB2312" w:cs="仿宋_GB2312"/>
          <w:b w:val="0"/>
          <w:bCs w:val="0"/>
          <w:color w:val="auto"/>
          <w:sz w:val="32"/>
          <w:szCs w:val="32"/>
          <w:highlight w:val="none"/>
          <w:lang w:val="en-US" w:eastAsia="zh-CN"/>
        </w:rPr>
        <w:t>最低生活保障</w:t>
      </w:r>
      <w:r>
        <w:rPr>
          <w:rFonts w:hint="default" w:ascii="仿宋_GB2312" w:hAnsi="仿宋_GB2312" w:eastAsia="仿宋_GB2312" w:cs="仿宋_GB2312"/>
          <w:b w:val="0"/>
          <w:bCs w:val="0"/>
          <w:color w:val="auto"/>
          <w:sz w:val="32"/>
          <w:szCs w:val="32"/>
          <w:highlight w:val="none"/>
          <w:lang w:val="en-US" w:eastAsia="zh-CN"/>
        </w:rPr>
        <w:t>的，应当停止</w:t>
      </w:r>
      <w:r>
        <w:rPr>
          <w:rFonts w:hint="eastAsia" w:ascii="仿宋_GB2312" w:hAnsi="仿宋_GB2312" w:eastAsia="仿宋_GB2312" w:cs="仿宋_GB2312"/>
          <w:b w:val="0"/>
          <w:bCs w:val="0"/>
          <w:color w:val="auto"/>
          <w:sz w:val="32"/>
          <w:szCs w:val="32"/>
          <w:highlight w:val="none"/>
          <w:lang w:val="en-US" w:eastAsia="zh-CN"/>
        </w:rPr>
        <w:t>最低生活保障</w:t>
      </w:r>
      <w:r>
        <w:rPr>
          <w:rFonts w:hint="default" w:ascii="仿宋_GB2312" w:hAnsi="仿宋_GB2312" w:eastAsia="仿宋_GB2312" w:cs="仿宋_GB2312"/>
          <w:b w:val="0"/>
          <w:bCs w:val="0"/>
          <w:color w:val="auto"/>
          <w:sz w:val="32"/>
          <w:szCs w:val="32"/>
          <w:highlight w:val="none"/>
          <w:lang w:val="en-US" w:eastAsia="zh-CN"/>
        </w:rPr>
        <w:t>，责令退回非法获取的</w:t>
      </w:r>
      <w:r>
        <w:rPr>
          <w:rFonts w:hint="eastAsia" w:ascii="仿宋_GB2312" w:hAnsi="仿宋_GB2312" w:eastAsia="仿宋_GB2312" w:cs="仿宋_GB2312"/>
          <w:b w:val="0"/>
          <w:bCs w:val="0"/>
          <w:color w:val="auto"/>
          <w:sz w:val="32"/>
          <w:szCs w:val="32"/>
          <w:highlight w:val="none"/>
          <w:lang w:val="en-US" w:eastAsia="zh-CN"/>
        </w:rPr>
        <w:t>最低生活保障</w:t>
      </w:r>
      <w:r>
        <w:rPr>
          <w:rFonts w:hint="default" w:ascii="仿宋_GB2312" w:hAnsi="仿宋_GB2312" w:eastAsia="仿宋_GB2312" w:cs="仿宋_GB2312"/>
          <w:b w:val="0"/>
          <w:bCs w:val="0"/>
          <w:color w:val="auto"/>
          <w:sz w:val="32"/>
          <w:szCs w:val="32"/>
          <w:highlight w:val="none"/>
          <w:lang w:val="en-US" w:eastAsia="zh-CN"/>
        </w:rPr>
        <w:t>金，并依法追究法律责任。</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仿宋_GB2312" w:hAnsi="仿宋_GB2312" w:eastAsia="仿宋_GB2312" w:cs="仿宋_GB2312"/>
          <w:b w:val="0"/>
          <w:bCs w:val="0"/>
          <w:color w:val="auto"/>
          <w:sz w:val="32"/>
          <w:szCs w:val="32"/>
          <w:highlight w:val="none"/>
          <w:lang w:val="en-US" w:eastAsia="zh-CN"/>
        </w:rPr>
      </w:pPr>
      <w:r>
        <w:rPr>
          <w:rFonts w:hint="default" w:ascii="方正楷体_GB2312" w:hAnsi="方正楷体_GB2312" w:eastAsia="方正楷体_GB2312" w:cs="方正楷体_GB2312"/>
          <w:b/>
          <w:bCs/>
          <w:i w:val="0"/>
          <w:iCs w:val="0"/>
          <w:caps w:val="0"/>
          <w:color w:val="auto"/>
          <w:spacing w:val="0"/>
          <w:kern w:val="0"/>
          <w:sz w:val="32"/>
          <w:szCs w:val="32"/>
          <w:highlight w:val="none"/>
          <w:shd w:val="clear" w:color="auto" w:fill="FFFFFF"/>
          <w:lang w:val="en-US" w:eastAsia="zh-CN" w:bidi="ar"/>
        </w:rPr>
        <w:t>第</w:t>
      </w:r>
      <w:r>
        <w:rPr>
          <w:rFonts w:hint="eastAsia" w:ascii="方正楷体_GB2312" w:hAnsi="方正楷体_GB2312" w:eastAsia="方正楷体_GB2312" w:cs="方正楷体_GB2312"/>
          <w:b/>
          <w:bCs/>
          <w:i w:val="0"/>
          <w:iCs w:val="0"/>
          <w:caps w:val="0"/>
          <w:color w:val="auto"/>
          <w:spacing w:val="0"/>
          <w:kern w:val="0"/>
          <w:sz w:val="32"/>
          <w:szCs w:val="32"/>
          <w:highlight w:val="none"/>
          <w:shd w:val="clear" w:color="auto" w:fill="FFFFFF"/>
          <w:lang w:val="en-US" w:eastAsia="zh-CN" w:bidi="ar"/>
        </w:rPr>
        <w:t>三十九</w:t>
      </w:r>
      <w:r>
        <w:rPr>
          <w:rFonts w:hint="default" w:ascii="方正楷体_GB2312" w:hAnsi="方正楷体_GB2312" w:eastAsia="方正楷体_GB2312" w:cs="方正楷体_GB2312"/>
          <w:b/>
          <w:bCs/>
          <w:i w:val="0"/>
          <w:iCs w:val="0"/>
          <w:caps w:val="0"/>
          <w:color w:val="auto"/>
          <w:spacing w:val="0"/>
          <w:kern w:val="0"/>
          <w:sz w:val="32"/>
          <w:szCs w:val="32"/>
          <w:highlight w:val="none"/>
          <w:shd w:val="clear" w:color="auto" w:fill="FFFFFF"/>
          <w:lang w:val="en-US" w:eastAsia="zh-CN" w:bidi="ar"/>
        </w:rPr>
        <w:t>条</w:t>
      </w:r>
      <w:r>
        <w:rPr>
          <w:rFonts w:hint="eastAsia" w:ascii="仿宋_GB2312" w:eastAsia="仿宋_GB2312" w:cs="仿宋_GB2312"/>
          <w:b w:val="0"/>
          <w:bCs w:val="0"/>
          <w:i w:val="0"/>
          <w:iCs w:val="0"/>
          <w:caps w:val="0"/>
          <w:color w:val="auto"/>
          <w:spacing w:val="0"/>
          <w:kern w:val="0"/>
          <w:sz w:val="32"/>
          <w:szCs w:val="32"/>
          <w:highlight w:val="none"/>
          <w:shd w:val="clear" w:color="auto" w:fill="FFFFFF"/>
          <w:lang w:val="en-US" w:eastAsia="zh-CN" w:bidi="ar"/>
        </w:rPr>
        <w:t xml:space="preserve">  </w:t>
      </w:r>
      <w:r>
        <w:rPr>
          <w:rFonts w:hint="eastAsia" w:ascii="仿宋_GB2312" w:hAnsi="仿宋_GB2312" w:eastAsia="仿宋_GB2312" w:cs="仿宋_GB2312"/>
          <w:b w:val="0"/>
          <w:bCs w:val="0"/>
          <w:color w:val="auto"/>
          <w:sz w:val="32"/>
          <w:szCs w:val="32"/>
          <w:highlight w:val="none"/>
          <w:lang w:val="en-US" w:eastAsia="zh-CN"/>
        </w:rPr>
        <w:t>乡镇人民政府</w:t>
      </w:r>
      <w:r>
        <w:rPr>
          <w:rFonts w:hint="default" w:ascii="仿宋_GB2312" w:hAnsi="仿宋_GB2312" w:eastAsia="仿宋_GB2312" w:cs="仿宋_GB2312"/>
          <w:b w:val="0"/>
          <w:bCs w:val="0"/>
          <w:color w:val="auto"/>
          <w:sz w:val="32"/>
          <w:szCs w:val="32"/>
          <w:highlight w:val="none"/>
          <w:lang w:val="en-US" w:eastAsia="zh-CN"/>
        </w:rPr>
        <w:t>应当对</w:t>
      </w:r>
      <w:r>
        <w:rPr>
          <w:rFonts w:hint="eastAsia" w:ascii="仿宋_GB2312" w:hAnsi="仿宋_GB2312" w:eastAsia="仿宋_GB2312" w:cs="仿宋_GB2312"/>
          <w:b w:val="0"/>
          <w:bCs w:val="0"/>
          <w:color w:val="auto"/>
          <w:sz w:val="32"/>
          <w:szCs w:val="32"/>
          <w:highlight w:val="none"/>
          <w:lang w:val="en-US" w:eastAsia="zh-CN"/>
        </w:rPr>
        <w:t>最低生活保障</w:t>
      </w:r>
      <w:r>
        <w:rPr>
          <w:rFonts w:hint="default" w:ascii="仿宋_GB2312" w:hAnsi="仿宋_GB2312" w:eastAsia="仿宋_GB2312" w:cs="仿宋_GB2312"/>
          <w:b w:val="0"/>
          <w:bCs w:val="0"/>
          <w:color w:val="auto"/>
          <w:sz w:val="32"/>
          <w:szCs w:val="32"/>
          <w:highlight w:val="none"/>
          <w:lang w:val="en-US" w:eastAsia="zh-CN"/>
        </w:rPr>
        <w:t>家庭的经济状况定期核查，并根据核查情况及时报</w:t>
      </w:r>
      <w:r>
        <w:rPr>
          <w:rFonts w:hint="eastAsia" w:ascii="仿宋_GB2312" w:hAnsi="仿宋_GB2312" w:eastAsia="仿宋_GB2312" w:cs="仿宋_GB2312"/>
          <w:b w:val="0"/>
          <w:bCs w:val="0"/>
          <w:color w:val="auto"/>
          <w:sz w:val="32"/>
          <w:szCs w:val="32"/>
          <w:highlight w:val="none"/>
          <w:lang w:val="en-US" w:eastAsia="zh-CN"/>
        </w:rPr>
        <w:t>县民政部门</w:t>
      </w:r>
      <w:r>
        <w:rPr>
          <w:rFonts w:hint="default" w:ascii="仿宋_GB2312" w:hAnsi="仿宋_GB2312" w:eastAsia="仿宋_GB2312" w:cs="仿宋_GB2312"/>
          <w:b w:val="0"/>
          <w:bCs w:val="0"/>
          <w:color w:val="auto"/>
          <w:sz w:val="32"/>
          <w:szCs w:val="32"/>
          <w:highlight w:val="none"/>
          <w:lang w:val="en-US" w:eastAsia="zh-CN"/>
        </w:rPr>
        <w:t>办理</w:t>
      </w:r>
      <w:r>
        <w:rPr>
          <w:rFonts w:hint="eastAsia" w:ascii="仿宋_GB2312" w:hAnsi="仿宋_GB2312" w:eastAsia="仿宋_GB2312" w:cs="仿宋_GB2312"/>
          <w:b w:val="0"/>
          <w:bCs w:val="0"/>
          <w:color w:val="auto"/>
          <w:kern w:val="2"/>
          <w:sz w:val="32"/>
          <w:szCs w:val="32"/>
          <w:highlight w:val="none"/>
          <w:lang w:val="en-US" w:eastAsia="zh-CN" w:bidi="ar-SA"/>
        </w:rPr>
        <w:t>最低生活保障</w:t>
      </w:r>
      <w:r>
        <w:rPr>
          <w:rFonts w:hint="default" w:ascii="仿宋_GB2312" w:hAnsi="仿宋_GB2312" w:eastAsia="仿宋_GB2312" w:cs="仿宋_GB2312"/>
          <w:b w:val="0"/>
          <w:bCs w:val="0"/>
          <w:color w:val="auto"/>
          <w:sz w:val="32"/>
          <w:szCs w:val="32"/>
          <w:highlight w:val="none"/>
          <w:lang w:val="en-US" w:eastAsia="zh-CN"/>
        </w:rPr>
        <w:t>金增发、减发、停发手续。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val="0"/>
          <w:color w:val="auto"/>
          <w:sz w:val="32"/>
          <w:szCs w:val="32"/>
          <w:highlight w:val="none"/>
          <w:lang w:val="en-US" w:eastAsia="zh-CN"/>
        </w:rPr>
      </w:pPr>
      <w:r>
        <w:rPr>
          <w:rFonts w:hint="default" w:ascii="仿宋_GB2312" w:hAnsi="仿宋_GB2312" w:eastAsia="仿宋_GB2312" w:cs="仿宋_GB2312"/>
          <w:b w:val="0"/>
          <w:bCs w:val="0"/>
          <w:color w:val="auto"/>
          <w:sz w:val="32"/>
          <w:szCs w:val="32"/>
          <w:highlight w:val="none"/>
          <w:lang w:val="en-US" w:eastAsia="zh-CN"/>
        </w:rPr>
        <w:t>对短期内经济状况变化不大的</w:t>
      </w:r>
      <w:r>
        <w:rPr>
          <w:rFonts w:hint="eastAsia" w:ascii="仿宋_GB2312" w:hAnsi="仿宋_GB2312" w:eastAsia="仿宋_GB2312" w:cs="仿宋_GB2312"/>
          <w:b w:val="0"/>
          <w:bCs w:val="0"/>
          <w:color w:val="auto"/>
          <w:kern w:val="2"/>
          <w:sz w:val="32"/>
          <w:szCs w:val="32"/>
          <w:highlight w:val="none"/>
          <w:lang w:val="en-US" w:eastAsia="zh-CN" w:bidi="ar-SA"/>
        </w:rPr>
        <w:t>最低生活保障</w:t>
      </w:r>
      <w:r>
        <w:rPr>
          <w:rFonts w:hint="default" w:ascii="仿宋_GB2312" w:hAnsi="仿宋_GB2312" w:eastAsia="仿宋_GB2312" w:cs="仿宋_GB2312"/>
          <w:b w:val="0"/>
          <w:bCs w:val="0"/>
          <w:color w:val="auto"/>
          <w:sz w:val="32"/>
          <w:szCs w:val="32"/>
          <w:highlight w:val="none"/>
          <w:lang w:val="en-US" w:eastAsia="zh-CN"/>
        </w:rPr>
        <w:t>家庭，</w:t>
      </w:r>
      <w:r>
        <w:rPr>
          <w:rFonts w:hint="eastAsia" w:ascii="仿宋_GB2312" w:hAnsi="仿宋_GB2312" w:eastAsia="仿宋_GB2312" w:cs="仿宋_GB2312"/>
          <w:b w:val="0"/>
          <w:bCs w:val="0"/>
          <w:color w:val="auto"/>
          <w:sz w:val="32"/>
          <w:szCs w:val="32"/>
          <w:highlight w:val="none"/>
          <w:lang w:val="en-US" w:eastAsia="zh-CN"/>
        </w:rPr>
        <w:t>乡镇人民政府</w:t>
      </w:r>
      <w:r>
        <w:rPr>
          <w:rFonts w:hint="default" w:ascii="仿宋_GB2312" w:hAnsi="仿宋_GB2312" w:eastAsia="仿宋_GB2312" w:cs="仿宋_GB2312"/>
          <w:b w:val="0"/>
          <w:bCs w:val="0"/>
          <w:color w:val="auto"/>
          <w:sz w:val="32"/>
          <w:szCs w:val="32"/>
          <w:highlight w:val="none"/>
          <w:lang w:val="en-US" w:eastAsia="zh-CN"/>
        </w:rPr>
        <w:t>每年核查一次；对收入来源不固定、家庭成员有劳动能力的</w:t>
      </w:r>
      <w:r>
        <w:rPr>
          <w:rFonts w:hint="eastAsia" w:ascii="仿宋_GB2312" w:hAnsi="仿宋_GB2312" w:eastAsia="仿宋_GB2312" w:cs="仿宋_GB2312"/>
          <w:b w:val="0"/>
          <w:bCs w:val="0"/>
          <w:color w:val="auto"/>
          <w:kern w:val="2"/>
          <w:sz w:val="32"/>
          <w:szCs w:val="32"/>
          <w:highlight w:val="none"/>
          <w:lang w:val="en-US" w:eastAsia="zh-CN" w:bidi="ar-SA"/>
        </w:rPr>
        <w:t>最低生活保障</w:t>
      </w:r>
      <w:r>
        <w:rPr>
          <w:rFonts w:hint="default" w:ascii="仿宋_GB2312" w:hAnsi="仿宋_GB2312" w:eastAsia="仿宋_GB2312" w:cs="仿宋_GB2312"/>
          <w:b w:val="0"/>
          <w:bCs w:val="0"/>
          <w:color w:val="auto"/>
          <w:sz w:val="32"/>
          <w:szCs w:val="32"/>
          <w:highlight w:val="none"/>
          <w:lang w:val="en-US" w:eastAsia="zh-CN"/>
        </w:rPr>
        <w:t>家庭，每半年核查一次。核查期内</w:t>
      </w:r>
      <w:r>
        <w:rPr>
          <w:rFonts w:hint="eastAsia" w:ascii="仿宋_GB2312" w:hAnsi="仿宋_GB2312" w:eastAsia="仿宋_GB2312" w:cs="仿宋_GB2312"/>
          <w:b w:val="0"/>
          <w:bCs w:val="0"/>
          <w:color w:val="auto"/>
          <w:kern w:val="2"/>
          <w:sz w:val="32"/>
          <w:szCs w:val="32"/>
          <w:highlight w:val="none"/>
          <w:lang w:val="en-US" w:eastAsia="zh-CN" w:bidi="ar-SA"/>
        </w:rPr>
        <w:t>最低生活保障</w:t>
      </w:r>
      <w:r>
        <w:rPr>
          <w:rFonts w:hint="default" w:ascii="仿宋_GB2312" w:hAnsi="仿宋_GB2312" w:eastAsia="仿宋_GB2312" w:cs="仿宋_GB2312"/>
          <w:b w:val="0"/>
          <w:bCs w:val="0"/>
          <w:color w:val="auto"/>
          <w:sz w:val="32"/>
          <w:szCs w:val="32"/>
          <w:highlight w:val="none"/>
          <w:lang w:val="en-US" w:eastAsia="zh-CN"/>
        </w:rPr>
        <w:t>家庭的经济状况没有明显变化的，不再调整</w:t>
      </w:r>
      <w:r>
        <w:rPr>
          <w:rFonts w:hint="eastAsia" w:ascii="仿宋_GB2312" w:hAnsi="仿宋_GB2312" w:eastAsia="仿宋_GB2312" w:cs="仿宋_GB2312"/>
          <w:b w:val="0"/>
          <w:bCs w:val="0"/>
          <w:color w:val="auto"/>
          <w:kern w:val="2"/>
          <w:sz w:val="32"/>
          <w:szCs w:val="32"/>
          <w:highlight w:val="none"/>
          <w:lang w:val="en-US" w:eastAsia="zh-CN" w:bidi="ar-SA"/>
        </w:rPr>
        <w:t>最低生活保障</w:t>
      </w:r>
      <w:r>
        <w:rPr>
          <w:rFonts w:hint="default" w:ascii="仿宋_GB2312" w:hAnsi="仿宋_GB2312" w:eastAsia="仿宋_GB2312" w:cs="仿宋_GB2312"/>
          <w:b w:val="0"/>
          <w:bCs w:val="0"/>
          <w:color w:val="auto"/>
          <w:sz w:val="32"/>
          <w:szCs w:val="32"/>
          <w:highlight w:val="none"/>
          <w:lang w:val="en-US" w:eastAsia="zh-CN"/>
        </w:rPr>
        <w:t>金额度。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val="0"/>
          <w:color w:val="auto"/>
          <w:sz w:val="32"/>
          <w:szCs w:val="32"/>
          <w:highlight w:val="none"/>
          <w:lang w:val="en-US" w:eastAsia="zh-CN"/>
        </w:rPr>
      </w:pPr>
      <w:r>
        <w:rPr>
          <w:rFonts w:hint="default" w:ascii="仿宋_GB2312" w:hAnsi="仿宋_GB2312" w:eastAsia="仿宋_GB2312" w:cs="仿宋_GB2312"/>
          <w:b w:val="0"/>
          <w:bCs w:val="0"/>
          <w:color w:val="auto"/>
          <w:sz w:val="32"/>
          <w:szCs w:val="32"/>
          <w:highlight w:val="none"/>
          <w:lang w:val="en-US" w:eastAsia="zh-CN"/>
        </w:rPr>
        <w:t>发生重大突发事件时，前款规定的核查期限可以适当延长。</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仿宋_GB2312" w:hAnsi="仿宋_GB2312" w:eastAsia="仿宋_GB2312" w:cs="仿宋_GB2312"/>
          <w:b w:val="0"/>
          <w:bCs w:val="0"/>
          <w:color w:val="auto"/>
          <w:sz w:val="32"/>
          <w:szCs w:val="32"/>
          <w:highlight w:val="none"/>
          <w:lang w:val="en-US" w:eastAsia="zh-CN"/>
        </w:rPr>
      </w:pPr>
      <w:r>
        <w:rPr>
          <w:rFonts w:hint="default" w:ascii="方正楷体_GB2312" w:hAnsi="方正楷体_GB2312" w:eastAsia="方正楷体_GB2312" w:cs="方正楷体_GB2312"/>
          <w:b/>
          <w:bCs/>
          <w:i w:val="0"/>
          <w:iCs w:val="0"/>
          <w:caps w:val="0"/>
          <w:color w:val="auto"/>
          <w:spacing w:val="0"/>
          <w:kern w:val="0"/>
          <w:sz w:val="32"/>
          <w:szCs w:val="32"/>
          <w:highlight w:val="none"/>
          <w:shd w:val="clear" w:color="auto" w:fill="FFFFFF"/>
          <w:lang w:val="en-US" w:eastAsia="zh-CN" w:bidi="ar"/>
        </w:rPr>
        <w:t>第四十条</w:t>
      </w:r>
      <w:r>
        <w:rPr>
          <w:rFonts w:hint="eastAsia" w:ascii="仿宋_GB2312" w:eastAsia="仿宋_GB2312" w:cs="仿宋_GB2312"/>
          <w:b w:val="0"/>
          <w:bCs w:val="0"/>
          <w:i w:val="0"/>
          <w:iCs w:val="0"/>
          <w:caps w:val="0"/>
          <w:color w:val="auto"/>
          <w:spacing w:val="0"/>
          <w:kern w:val="0"/>
          <w:sz w:val="32"/>
          <w:szCs w:val="32"/>
          <w:highlight w:val="none"/>
          <w:shd w:val="clear" w:color="auto" w:fill="FFFFFF"/>
          <w:lang w:val="en-US" w:eastAsia="zh-CN" w:bidi="ar"/>
        </w:rPr>
        <w:t xml:space="preserve">  </w:t>
      </w:r>
      <w:r>
        <w:rPr>
          <w:rFonts w:hint="eastAsia" w:ascii="仿宋_GB2312" w:hAnsi="仿宋_GB2312" w:eastAsia="仿宋_GB2312" w:cs="仿宋_GB2312"/>
          <w:b w:val="0"/>
          <w:bCs w:val="0"/>
          <w:color w:val="auto"/>
          <w:sz w:val="32"/>
          <w:szCs w:val="32"/>
          <w:highlight w:val="none"/>
          <w:lang w:val="en-US" w:eastAsia="zh-CN"/>
        </w:rPr>
        <w:t>县民政部门</w:t>
      </w:r>
      <w:r>
        <w:rPr>
          <w:rFonts w:hint="default" w:ascii="仿宋_GB2312" w:hAnsi="仿宋_GB2312" w:eastAsia="仿宋_GB2312" w:cs="仿宋_GB2312"/>
          <w:b w:val="0"/>
          <w:bCs w:val="0"/>
          <w:color w:val="auto"/>
          <w:sz w:val="32"/>
          <w:szCs w:val="32"/>
          <w:highlight w:val="none"/>
          <w:lang w:val="en-US" w:eastAsia="zh-CN"/>
        </w:rPr>
        <w:t>作出增发、减发、停发</w:t>
      </w:r>
      <w:r>
        <w:rPr>
          <w:rFonts w:hint="eastAsia" w:ascii="仿宋_GB2312" w:hAnsi="仿宋_GB2312" w:eastAsia="仿宋_GB2312" w:cs="仿宋_GB2312"/>
          <w:b w:val="0"/>
          <w:bCs w:val="0"/>
          <w:color w:val="auto"/>
          <w:kern w:val="2"/>
          <w:sz w:val="32"/>
          <w:szCs w:val="32"/>
          <w:highlight w:val="none"/>
          <w:lang w:val="en-US" w:eastAsia="zh-CN" w:bidi="ar-SA"/>
        </w:rPr>
        <w:t>最低生活保障</w:t>
      </w:r>
      <w:r>
        <w:rPr>
          <w:rFonts w:hint="default" w:ascii="仿宋_GB2312" w:hAnsi="仿宋_GB2312" w:eastAsia="仿宋_GB2312" w:cs="仿宋_GB2312"/>
          <w:b w:val="0"/>
          <w:bCs w:val="0"/>
          <w:color w:val="auto"/>
          <w:sz w:val="32"/>
          <w:szCs w:val="32"/>
          <w:highlight w:val="none"/>
          <w:lang w:val="en-US" w:eastAsia="zh-CN"/>
        </w:rPr>
        <w:t>金决定，应当符合法定事由和规定程序；决定减发、停发</w:t>
      </w:r>
      <w:r>
        <w:rPr>
          <w:rFonts w:hint="eastAsia" w:ascii="仿宋_GB2312" w:hAnsi="仿宋_GB2312" w:eastAsia="仿宋_GB2312" w:cs="仿宋_GB2312"/>
          <w:b w:val="0"/>
          <w:bCs w:val="0"/>
          <w:color w:val="auto"/>
          <w:kern w:val="2"/>
          <w:sz w:val="32"/>
          <w:szCs w:val="32"/>
          <w:highlight w:val="none"/>
          <w:lang w:val="en-US" w:eastAsia="zh-CN" w:bidi="ar-SA"/>
        </w:rPr>
        <w:t>最低生活保障金</w:t>
      </w:r>
      <w:r>
        <w:rPr>
          <w:rFonts w:hint="default" w:ascii="仿宋_GB2312" w:hAnsi="仿宋_GB2312" w:eastAsia="仿宋_GB2312" w:cs="仿宋_GB2312"/>
          <w:b w:val="0"/>
          <w:bCs w:val="0"/>
          <w:color w:val="auto"/>
          <w:sz w:val="32"/>
          <w:szCs w:val="32"/>
          <w:highlight w:val="none"/>
          <w:lang w:val="en-US" w:eastAsia="zh-CN"/>
        </w:rPr>
        <w:t>的，应当告知</w:t>
      </w:r>
      <w:r>
        <w:rPr>
          <w:rFonts w:hint="eastAsia" w:ascii="仿宋_GB2312" w:hAnsi="仿宋_GB2312" w:eastAsia="仿宋_GB2312" w:cs="仿宋_GB2312"/>
          <w:b w:val="0"/>
          <w:bCs w:val="0"/>
          <w:color w:val="auto"/>
          <w:sz w:val="32"/>
          <w:szCs w:val="32"/>
          <w:highlight w:val="none"/>
          <w:lang w:val="en-US" w:eastAsia="zh-CN"/>
        </w:rPr>
        <w:t>最低生活保障</w:t>
      </w:r>
      <w:r>
        <w:rPr>
          <w:rFonts w:hint="default" w:ascii="仿宋_GB2312" w:hAnsi="仿宋_GB2312" w:eastAsia="仿宋_GB2312" w:cs="仿宋_GB2312"/>
          <w:b w:val="0"/>
          <w:bCs w:val="0"/>
          <w:color w:val="auto"/>
          <w:sz w:val="32"/>
          <w:szCs w:val="32"/>
          <w:highlight w:val="none"/>
          <w:lang w:val="en-US" w:eastAsia="zh-CN"/>
        </w:rPr>
        <w:t>家庭成员并说明理由。</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val="0"/>
          <w:color w:val="auto"/>
          <w:sz w:val="32"/>
          <w:szCs w:val="32"/>
          <w:highlight w:val="none"/>
          <w:u w:val="single"/>
          <w:lang w:val="en-US" w:eastAsia="zh-CN"/>
        </w:rPr>
      </w:pPr>
      <w:r>
        <w:rPr>
          <w:rFonts w:hint="eastAsia" w:ascii="仿宋_GB2312" w:hAnsi="仿宋_GB2312" w:eastAsia="仿宋_GB2312" w:cs="仿宋_GB2312"/>
          <w:b w:val="0"/>
          <w:bCs w:val="0"/>
          <w:color w:val="auto"/>
          <w:kern w:val="2"/>
          <w:sz w:val="32"/>
          <w:szCs w:val="32"/>
          <w:highlight w:val="none"/>
          <w:lang w:val="en-US" w:eastAsia="zh-CN" w:bidi="ar-SA"/>
        </w:rPr>
        <w:t>最低生活保障</w:t>
      </w:r>
      <w:r>
        <w:rPr>
          <w:rFonts w:hint="default" w:ascii="仿宋_GB2312" w:hAnsi="仿宋_GB2312" w:eastAsia="仿宋_GB2312" w:cs="仿宋_GB2312"/>
          <w:b w:val="0"/>
          <w:bCs w:val="0"/>
          <w:color w:val="auto"/>
          <w:sz w:val="32"/>
          <w:szCs w:val="32"/>
          <w:highlight w:val="none"/>
          <w:lang w:val="en-US" w:eastAsia="zh-CN"/>
        </w:rPr>
        <w:t>家庭成员死亡后，应当自其死亡之日起3个月内对其家庭的经济状况进行核查，并办理完成</w:t>
      </w:r>
      <w:r>
        <w:rPr>
          <w:rFonts w:hint="eastAsia" w:ascii="仿宋_GB2312" w:hAnsi="仿宋_GB2312" w:eastAsia="仿宋_GB2312" w:cs="仿宋_GB2312"/>
          <w:b w:val="0"/>
          <w:bCs w:val="0"/>
          <w:color w:val="auto"/>
          <w:sz w:val="32"/>
          <w:szCs w:val="32"/>
          <w:highlight w:val="none"/>
          <w:lang w:val="en-US" w:eastAsia="zh-CN"/>
        </w:rPr>
        <w:t>最低生活保障</w:t>
      </w:r>
      <w:r>
        <w:rPr>
          <w:rFonts w:hint="default" w:ascii="仿宋_GB2312" w:hAnsi="仿宋_GB2312" w:eastAsia="仿宋_GB2312" w:cs="仿宋_GB2312"/>
          <w:b w:val="0"/>
          <w:bCs w:val="0"/>
          <w:color w:val="auto"/>
          <w:sz w:val="32"/>
          <w:szCs w:val="32"/>
          <w:highlight w:val="none"/>
          <w:lang w:val="en-US" w:eastAsia="zh-CN"/>
        </w:rPr>
        <w:t>金的增发、减发、停发等相关手续</w:t>
      </w:r>
      <w:r>
        <w:rPr>
          <w:rFonts w:hint="eastAsia" w:ascii="仿宋_GB2312" w:hAnsi="仿宋_GB2312" w:eastAsia="仿宋_GB2312" w:cs="仿宋_GB2312"/>
          <w:b w:val="0"/>
          <w:bCs w:val="0"/>
          <w:color w:val="auto"/>
          <w:sz w:val="32"/>
          <w:szCs w:val="32"/>
          <w:highlight w:val="none"/>
          <w:lang w:val="en-US" w:eastAsia="zh-CN"/>
        </w:rPr>
        <w:t>。</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napToGrid/>
        <w:spacing w:before="0" w:beforeAutospacing="0" w:after="0" w:afterAutospacing="0" w:line="560" w:lineRule="exact"/>
        <w:ind w:left="0" w:right="0" w:firstLine="643" w:firstLineChars="200"/>
        <w:jc w:val="left"/>
        <w:textAlignment w:val="auto"/>
        <w:rPr>
          <w:rFonts w:hint="default" w:ascii="仿宋_GB2312" w:hAnsi="仿宋_GB2312" w:eastAsia="仿宋_GB2312" w:cs="仿宋_GB2312"/>
          <w:b w:val="0"/>
          <w:bCs w:val="0"/>
          <w:color w:val="auto"/>
          <w:sz w:val="32"/>
          <w:szCs w:val="32"/>
          <w:highlight w:val="none"/>
          <w:lang w:val="en-US" w:eastAsia="zh-CN"/>
        </w:rPr>
      </w:pPr>
      <w:r>
        <w:rPr>
          <w:rFonts w:hint="default" w:ascii="方正楷体_GB2312" w:hAnsi="方正楷体_GB2312" w:eastAsia="方正楷体_GB2312" w:cs="方正楷体_GB2312"/>
          <w:b/>
          <w:bCs/>
          <w:i w:val="0"/>
          <w:iCs w:val="0"/>
          <w:caps w:val="0"/>
          <w:color w:val="auto"/>
          <w:spacing w:val="0"/>
          <w:kern w:val="0"/>
          <w:sz w:val="32"/>
          <w:szCs w:val="32"/>
          <w:highlight w:val="none"/>
          <w:shd w:val="clear" w:color="auto" w:fill="FFFFFF"/>
          <w:lang w:val="en-US" w:eastAsia="zh-CN" w:bidi="ar"/>
        </w:rPr>
        <w:t>第四十</w:t>
      </w:r>
      <w:r>
        <w:rPr>
          <w:rFonts w:hint="eastAsia" w:ascii="方正楷体_GB2312" w:hAnsi="方正楷体_GB2312" w:eastAsia="方正楷体_GB2312" w:cs="方正楷体_GB2312"/>
          <w:b/>
          <w:bCs/>
          <w:i w:val="0"/>
          <w:iCs w:val="0"/>
          <w:caps w:val="0"/>
          <w:color w:val="auto"/>
          <w:spacing w:val="0"/>
          <w:kern w:val="0"/>
          <w:sz w:val="32"/>
          <w:szCs w:val="32"/>
          <w:highlight w:val="none"/>
          <w:shd w:val="clear" w:color="auto" w:fill="FFFFFF"/>
          <w:lang w:val="en-US" w:eastAsia="zh-CN" w:bidi="ar"/>
        </w:rPr>
        <w:t>一</w:t>
      </w:r>
      <w:r>
        <w:rPr>
          <w:rFonts w:hint="default" w:ascii="方正楷体_GB2312" w:hAnsi="方正楷体_GB2312" w:eastAsia="方正楷体_GB2312" w:cs="方正楷体_GB2312"/>
          <w:b/>
          <w:bCs/>
          <w:i w:val="0"/>
          <w:iCs w:val="0"/>
          <w:caps w:val="0"/>
          <w:color w:val="auto"/>
          <w:spacing w:val="0"/>
          <w:kern w:val="0"/>
          <w:sz w:val="32"/>
          <w:szCs w:val="32"/>
          <w:highlight w:val="none"/>
          <w:shd w:val="clear" w:color="auto" w:fill="FFFFFF"/>
          <w:lang w:val="en-US" w:eastAsia="zh-CN" w:bidi="ar"/>
        </w:rPr>
        <w:t>条</w:t>
      </w:r>
      <w:r>
        <w:rPr>
          <w:rFonts w:hint="eastAsia" w:ascii="仿宋_GB2312" w:eastAsia="仿宋_GB2312" w:cs="仿宋_GB2312"/>
          <w:b w:val="0"/>
          <w:bCs w:val="0"/>
          <w:i w:val="0"/>
          <w:iCs w:val="0"/>
          <w:caps w:val="0"/>
          <w:color w:val="auto"/>
          <w:spacing w:val="0"/>
          <w:kern w:val="0"/>
          <w:sz w:val="32"/>
          <w:szCs w:val="32"/>
          <w:highlight w:val="none"/>
          <w:shd w:val="clear" w:color="auto" w:fill="FFFFFF"/>
          <w:lang w:val="en-US" w:eastAsia="zh-CN" w:bidi="ar"/>
        </w:rPr>
        <w:t xml:space="preserve">  </w:t>
      </w:r>
      <w:r>
        <w:rPr>
          <w:rFonts w:hint="default" w:ascii="仿宋_GB2312" w:hAnsi="仿宋_GB2312" w:eastAsia="仿宋_GB2312" w:cs="仿宋_GB2312"/>
          <w:b w:val="0"/>
          <w:bCs w:val="0"/>
          <w:color w:val="auto"/>
          <w:sz w:val="32"/>
          <w:szCs w:val="32"/>
          <w:highlight w:val="none"/>
          <w:lang w:val="en-US" w:eastAsia="zh-CN"/>
        </w:rPr>
        <w:t>鼓励具备就业能力的</w:t>
      </w:r>
      <w:r>
        <w:rPr>
          <w:rFonts w:hint="eastAsia" w:ascii="仿宋_GB2312" w:hAnsi="仿宋_GB2312" w:eastAsia="仿宋_GB2312" w:cs="仿宋_GB2312"/>
          <w:b w:val="0"/>
          <w:bCs w:val="0"/>
          <w:color w:val="auto"/>
          <w:kern w:val="2"/>
          <w:sz w:val="32"/>
          <w:szCs w:val="32"/>
          <w:highlight w:val="none"/>
          <w:lang w:val="en-US" w:eastAsia="zh-CN" w:bidi="ar-SA"/>
        </w:rPr>
        <w:t>最低生活保障</w:t>
      </w:r>
      <w:r>
        <w:rPr>
          <w:rFonts w:hint="default" w:ascii="仿宋_GB2312" w:hAnsi="仿宋_GB2312" w:eastAsia="仿宋_GB2312" w:cs="仿宋_GB2312"/>
          <w:b w:val="0"/>
          <w:bCs w:val="0"/>
          <w:color w:val="auto"/>
          <w:sz w:val="32"/>
          <w:szCs w:val="32"/>
          <w:highlight w:val="none"/>
          <w:lang w:val="en-US" w:eastAsia="zh-CN"/>
        </w:rPr>
        <w:t>家庭成员积极就业，分类分档确定</w:t>
      </w:r>
      <w:r>
        <w:rPr>
          <w:rFonts w:hint="eastAsia" w:ascii="仿宋_GB2312" w:hAnsi="仿宋_GB2312" w:eastAsia="仿宋_GB2312" w:cs="仿宋_GB2312"/>
          <w:b w:val="0"/>
          <w:bCs w:val="0"/>
          <w:color w:val="auto"/>
          <w:sz w:val="32"/>
          <w:szCs w:val="32"/>
          <w:highlight w:val="none"/>
          <w:lang w:val="en-US" w:eastAsia="zh-CN"/>
        </w:rPr>
        <w:t>最低生活保障</w:t>
      </w:r>
      <w:r>
        <w:rPr>
          <w:rFonts w:hint="default" w:ascii="仿宋_GB2312" w:hAnsi="仿宋_GB2312" w:eastAsia="仿宋_GB2312" w:cs="仿宋_GB2312"/>
          <w:b w:val="0"/>
          <w:bCs w:val="0"/>
          <w:color w:val="auto"/>
          <w:sz w:val="32"/>
          <w:szCs w:val="32"/>
          <w:highlight w:val="none"/>
          <w:lang w:val="en-US" w:eastAsia="zh-CN"/>
        </w:rPr>
        <w:t>渐退期限。对家庭成员通过灵活就业、外出务工、自主创业等方式实现就业且家庭人均收入超过当地最低生活保障标准的，给予不超过6个月的渐退期；5年过渡期内，对脱贫人口中通过产业帮扶、股息分红等方式实现增收且家庭人均收入超过当地最低生活保障标准的，原则上给予6-12个月的渐退期。渐退期间享受的</w:t>
      </w:r>
      <w:r>
        <w:rPr>
          <w:rFonts w:hint="eastAsia" w:ascii="仿宋_GB2312" w:hAnsi="仿宋_GB2312" w:eastAsia="仿宋_GB2312" w:cs="仿宋_GB2312"/>
          <w:b w:val="0"/>
          <w:bCs w:val="0"/>
          <w:color w:val="auto"/>
          <w:kern w:val="2"/>
          <w:sz w:val="32"/>
          <w:szCs w:val="32"/>
          <w:highlight w:val="none"/>
          <w:lang w:val="en-US" w:eastAsia="zh-CN" w:bidi="ar-SA"/>
        </w:rPr>
        <w:t>最低生活保障</w:t>
      </w:r>
      <w:r>
        <w:rPr>
          <w:rFonts w:hint="default" w:ascii="仿宋_GB2312" w:hAnsi="仿宋_GB2312" w:eastAsia="仿宋_GB2312" w:cs="仿宋_GB2312"/>
          <w:b w:val="0"/>
          <w:bCs w:val="0"/>
          <w:color w:val="auto"/>
          <w:sz w:val="32"/>
          <w:szCs w:val="32"/>
          <w:highlight w:val="none"/>
          <w:lang w:val="en-US" w:eastAsia="zh-CN"/>
        </w:rPr>
        <w:t>金不变。</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napToGrid/>
        <w:spacing w:before="0" w:beforeAutospacing="0" w:after="0" w:afterAutospacing="0" w:line="560" w:lineRule="exact"/>
        <w:ind w:left="0" w:right="0" w:firstLine="643" w:firstLineChars="200"/>
        <w:jc w:val="left"/>
        <w:textAlignment w:val="auto"/>
        <w:rPr>
          <w:rFonts w:hint="default" w:ascii="Calibri" w:hAnsi="Calibri" w:cs="Calibri"/>
          <w:b w:val="0"/>
          <w:bCs w:val="0"/>
          <w:i w:val="0"/>
          <w:iCs w:val="0"/>
          <w:caps w:val="0"/>
          <w:color w:val="auto"/>
          <w:spacing w:val="0"/>
          <w:sz w:val="21"/>
          <w:szCs w:val="21"/>
          <w:highlight w:val="none"/>
        </w:rPr>
      </w:pPr>
      <w:r>
        <w:rPr>
          <w:rFonts w:hint="default" w:ascii="方正楷体_GB2312" w:hAnsi="方正楷体_GB2312" w:eastAsia="方正楷体_GB2312" w:cs="方正楷体_GB2312"/>
          <w:b/>
          <w:bCs/>
          <w:i w:val="0"/>
          <w:iCs w:val="0"/>
          <w:caps w:val="0"/>
          <w:color w:val="auto"/>
          <w:spacing w:val="0"/>
          <w:kern w:val="0"/>
          <w:sz w:val="32"/>
          <w:szCs w:val="32"/>
          <w:highlight w:val="none"/>
          <w:shd w:val="clear" w:color="auto" w:fill="FFFFFF"/>
          <w:lang w:val="en-US" w:eastAsia="zh-CN" w:bidi="ar"/>
        </w:rPr>
        <w:t>第四十</w:t>
      </w:r>
      <w:r>
        <w:rPr>
          <w:rFonts w:hint="eastAsia" w:ascii="方正楷体_GB2312" w:hAnsi="方正楷体_GB2312" w:eastAsia="方正楷体_GB2312" w:cs="方正楷体_GB2312"/>
          <w:b/>
          <w:bCs/>
          <w:i w:val="0"/>
          <w:iCs w:val="0"/>
          <w:caps w:val="0"/>
          <w:color w:val="auto"/>
          <w:spacing w:val="0"/>
          <w:kern w:val="0"/>
          <w:sz w:val="32"/>
          <w:szCs w:val="32"/>
          <w:highlight w:val="none"/>
          <w:shd w:val="clear" w:color="auto" w:fill="FFFFFF"/>
          <w:lang w:val="en-US" w:eastAsia="zh-CN" w:bidi="ar"/>
        </w:rPr>
        <w:t>二</w:t>
      </w:r>
      <w:r>
        <w:rPr>
          <w:rFonts w:hint="default" w:ascii="方正楷体_GB2312" w:hAnsi="方正楷体_GB2312" w:eastAsia="方正楷体_GB2312" w:cs="方正楷体_GB2312"/>
          <w:b/>
          <w:bCs/>
          <w:i w:val="0"/>
          <w:iCs w:val="0"/>
          <w:caps w:val="0"/>
          <w:color w:val="auto"/>
          <w:spacing w:val="0"/>
          <w:kern w:val="0"/>
          <w:sz w:val="32"/>
          <w:szCs w:val="32"/>
          <w:highlight w:val="none"/>
          <w:shd w:val="clear" w:color="auto" w:fill="FFFFFF"/>
          <w:lang w:val="en-US" w:eastAsia="zh-CN" w:bidi="ar"/>
        </w:rPr>
        <w:t>条</w:t>
      </w:r>
      <w:r>
        <w:rPr>
          <w:rFonts w:hint="eastAsia" w:ascii="仿宋_GB2312" w:eastAsia="仿宋_GB2312" w:cs="仿宋_GB2312"/>
          <w:b w:val="0"/>
          <w:bCs w:val="0"/>
          <w:i w:val="0"/>
          <w:iCs w:val="0"/>
          <w:caps w:val="0"/>
          <w:color w:val="auto"/>
          <w:spacing w:val="0"/>
          <w:kern w:val="0"/>
          <w:sz w:val="32"/>
          <w:szCs w:val="32"/>
          <w:highlight w:val="none"/>
          <w:shd w:val="clear" w:color="auto" w:fill="FFFFFF"/>
          <w:lang w:val="en-US" w:eastAsia="zh-CN" w:bidi="ar"/>
        </w:rPr>
        <w:t xml:space="preserve">  </w:t>
      </w:r>
      <w:r>
        <w:rPr>
          <w:rFonts w:hint="eastAsia" w:ascii="仿宋_GB2312" w:hAnsi="仿宋_GB2312" w:eastAsia="仿宋_GB2312" w:cs="仿宋_GB2312"/>
          <w:b w:val="0"/>
          <w:bCs w:val="0"/>
          <w:color w:val="auto"/>
          <w:kern w:val="2"/>
          <w:sz w:val="32"/>
          <w:szCs w:val="32"/>
          <w:highlight w:val="none"/>
          <w:lang w:val="en-US" w:eastAsia="zh-CN" w:bidi="ar-SA"/>
        </w:rPr>
        <w:t>最低生活保障</w:t>
      </w:r>
      <w:r>
        <w:rPr>
          <w:rFonts w:hint="default" w:ascii="仿宋_GB2312" w:hAnsi="仿宋_GB2312" w:eastAsia="仿宋_GB2312" w:cs="仿宋_GB2312"/>
          <w:b w:val="0"/>
          <w:bCs w:val="0"/>
          <w:color w:val="auto"/>
          <w:sz w:val="32"/>
          <w:szCs w:val="32"/>
          <w:highlight w:val="none"/>
          <w:lang w:val="en-US" w:eastAsia="zh-CN"/>
        </w:rPr>
        <w:t>家庭中有就业能力但未就业的成员，应当接受人力资源社会保障等有关部门介绍的工作；无正当理由，连续3次拒绝接受介绍的与其健康状况、劳动能力等相适应的工作的，</w:t>
      </w:r>
      <w:r>
        <w:rPr>
          <w:rFonts w:hint="eastAsia" w:ascii="仿宋_GB2312" w:hAnsi="仿宋_GB2312" w:eastAsia="仿宋_GB2312" w:cs="仿宋_GB2312"/>
          <w:b w:val="0"/>
          <w:bCs w:val="0"/>
          <w:color w:val="auto"/>
          <w:sz w:val="32"/>
          <w:szCs w:val="32"/>
          <w:highlight w:val="none"/>
          <w:lang w:val="en-US" w:eastAsia="zh-CN"/>
        </w:rPr>
        <w:t>县民政部门</w:t>
      </w:r>
      <w:r>
        <w:rPr>
          <w:rFonts w:hint="default" w:ascii="仿宋_GB2312" w:hAnsi="仿宋_GB2312" w:eastAsia="仿宋_GB2312" w:cs="仿宋_GB2312"/>
          <w:b w:val="0"/>
          <w:bCs w:val="0"/>
          <w:color w:val="auto"/>
          <w:sz w:val="32"/>
          <w:szCs w:val="32"/>
          <w:highlight w:val="none"/>
          <w:lang w:val="en-US" w:eastAsia="zh-CN"/>
        </w:rPr>
        <w:t>应当决定减发或者停发其本人的</w:t>
      </w:r>
      <w:r>
        <w:rPr>
          <w:rFonts w:hint="eastAsia" w:ascii="仿宋_GB2312" w:hAnsi="仿宋_GB2312" w:eastAsia="仿宋_GB2312" w:cs="仿宋_GB2312"/>
          <w:b w:val="0"/>
          <w:bCs w:val="0"/>
          <w:color w:val="auto"/>
          <w:kern w:val="2"/>
          <w:sz w:val="32"/>
          <w:szCs w:val="32"/>
          <w:highlight w:val="none"/>
          <w:lang w:val="en-US" w:eastAsia="zh-CN" w:bidi="ar-SA"/>
        </w:rPr>
        <w:t>最低生活保障</w:t>
      </w:r>
      <w:r>
        <w:rPr>
          <w:rFonts w:hint="default" w:ascii="仿宋_GB2312" w:hAnsi="仿宋_GB2312" w:eastAsia="仿宋_GB2312" w:cs="仿宋_GB2312"/>
          <w:b w:val="0"/>
          <w:bCs w:val="0"/>
          <w:color w:val="auto"/>
          <w:sz w:val="32"/>
          <w:szCs w:val="32"/>
          <w:highlight w:val="none"/>
          <w:lang w:val="en-US" w:eastAsia="zh-CN"/>
        </w:rPr>
        <w:t>金。</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napToGrid/>
        <w:spacing w:before="0" w:beforeAutospacing="0" w:after="0" w:afterAutospacing="0" w:line="560" w:lineRule="exact"/>
        <w:ind w:left="0" w:right="0" w:firstLine="643" w:firstLineChars="200"/>
        <w:jc w:val="left"/>
        <w:textAlignment w:val="auto"/>
        <w:rPr>
          <w:rFonts w:hint="default" w:ascii="仿宋_GB2312" w:hAnsi="仿宋_GB2312" w:eastAsia="仿宋_GB2312" w:cs="仿宋_GB2312"/>
          <w:b w:val="0"/>
          <w:bCs w:val="0"/>
          <w:color w:val="auto"/>
          <w:sz w:val="32"/>
          <w:szCs w:val="32"/>
          <w:highlight w:val="none"/>
          <w:lang w:val="en-US" w:eastAsia="zh-CN"/>
        </w:rPr>
      </w:pPr>
      <w:r>
        <w:rPr>
          <w:rFonts w:hint="default" w:ascii="方正楷体_GB2312" w:hAnsi="方正楷体_GB2312" w:eastAsia="方正楷体_GB2312" w:cs="方正楷体_GB2312"/>
          <w:b/>
          <w:bCs/>
          <w:i w:val="0"/>
          <w:iCs w:val="0"/>
          <w:caps w:val="0"/>
          <w:color w:val="auto"/>
          <w:spacing w:val="0"/>
          <w:kern w:val="0"/>
          <w:sz w:val="32"/>
          <w:szCs w:val="32"/>
          <w:highlight w:val="none"/>
          <w:shd w:val="clear" w:color="auto" w:fill="FFFFFF"/>
          <w:lang w:val="en-US" w:eastAsia="zh-CN" w:bidi="ar"/>
        </w:rPr>
        <w:t>第四十</w:t>
      </w:r>
      <w:r>
        <w:rPr>
          <w:rFonts w:hint="eastAsia" w:ascii="方正楷体_GB2312" w:hAnsi="方正楷体_GB2312" w:eastAsia="方正楷体_GB2312" w:cs="方正楷体_GB2312"/>
          <w:b/>
          <w:bCs/>
          <w:i w:val="0"/>
          <w:iCs w:val="0"/>
          <w:caps w:val="0"/>
          <w:color w:val="auto"/>
          <w:spacing w:val="0"/>
          <w:kern w:val="0"/>
          <w:sz w:val="32"/>
          <w:szCs w:val="32"/>
          <w:highlight w:val="none"/>
          <w:shd w:val="clear" w:color="auto" w:fill="FFFFFF"/>
          <w:lang w:val="en-US" w:eastAsia="zh-CN" w:bidi="ar"/>
        </w:rPr>
        <w:t>三</w:t>
      </w:r>
      <w:r>
        <w:rPr>
          <w:rFonts w:hint="default" w:ascii="方正楷体_GB2312" w:hAnsi="方正楷体_GB2312" w:eastAsia="方正楷体_GB2312" w:cs="方正楷体_GB2312"/>
          <w:b/>
          <w:bCs/>
          <w:i w:val="0"/>
          <w:iCs w:val="0"/>
          <w:caps w:val="0"/>
          <w:color w:val="auto"/>
          <w:spacing w:val="0"/>
          <w:kern w:val="0"/>
          <w:sz w:val="32"/>
          <w:szCs w:val="32"/>
          <w:highlight w:val="none"/>
          <w:shd w:val="clear" w:color="auto" w:fill="FFFFFF"/>
          <w:lang w:val="en-US" w:eastAsia="zh-CN" w:bidi="ar"/>
        </w:rPr>
        <w:t>条</w:t>
      </w:r>
      <w:r>
        <w:rPr>
          <w:rFonts w:hint="eastAsia" w:ascii="仿宋_GB2312" w:hAnsi="仿宋_GB2312" w:eastAsia="仿宋_GB2312" w:cs="仿宋_GB2312"/>
          <w:b w:val="0"/>
          <w:bCs w:val="0"/>
          <w:color w:val="auto"/>
          <w:sz w:val="32"/>
          <w:szCs w:val="32"/>
          <w:highlight w:val="none"/>
          <w:lang w:val="en-US" w:eastAsia="zh-CN"/>
        </w:rPr>
        <w:t xml:space="preserve">  县民政部门</w:t>
      </w:r>
      <w:r>
        <w:rPr>
          <w:rFonts w:hint="default" w:ascii="仿宋_GB2312" w:hAnsi="仿宋_GB2312" w:eastAsia="仿宋_GB2312" w:cs="仿宋_GB2312"/>
          <w:b w:val="0"/>
          <w:bCs w:val="0"/>
          <w:color w:val="auto"/>
          <w:sz w:val="32"/>
          <w:szCs w:val="32"/>
          <w:highlight w:val="none"/>
          <w:lang w:val="en-US" w:eastAsia="zh-CN"/>
        </w:rPr>
        <w:t>应当加强对</w:t>
      </w:r>
      <w:r>
        <w:rPr>
          <w:rFonts w:hint="eastAsia" w:ascii="仿宋_GB2312" w:hAnsi="仿宋_GB2312" w:eastAsia="仿宋_GB2312" w:cs="仿宋_GB2312"/>
          <w:b w:val="0"/>
          <w:bCs w:val="0"/>
          <w:color w:val="auto"/>
          <w:kern w:val="2"/>
          <w:sz w:val="32"/>
          <w:szCs w:val="32"/>
          <w:highlight w:val="none"/>
          <w:lang w:val="en-US" w:eastAsia="zh-CN" w:bidi="ar-SA"/>
        </w:rPr>
        <w:t>最低生活保障</w:t>
      </w:r>
      <w:r>
        <w:rPr>
          <w:rFonts w:hint="default" w:ascii="仿宋_GB2312" w:hAnsi="仿宋_GB2312" w:eastAsia="仿宋_GB2312" w:cs="仿宋_GB2312"/>
          <w:b w:val="0"/>
          <w:bCs w:val="0"/>
          <w:color w:val="auto"/>
          <w:sz w:val="32"/>
          <w:szCs w:val="32"/>
          <w:highlight w:val="none"/>
          <w:lang w:val="en-US" w:eastAsia="zh-CN"/>
        </w:rPr>
        <w:t>审核确认工作的监督检查，完善相关的监督检查制度。</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napToGrid/>
        <w:spacing w:before="0" w:beforeAutospacing="0" w:after="0" w:afterAutospacing="0" w:line="560" w:lineRule="exact"/>
        <w:ind w:left="0" w:right="0" w:firstLine="643" w:firstLineChars="200"/>
        <w:jc w:val="left"/>
        <w:textAlignment w:val="auto"/>
        <w:rPr>
          <w:rFonts w:hint="default" w:ascii="仿宋_GB2312" w:hAnsi="仿宋_GB2312" w:eastAsia="仿宋_GB2312" w:cs="仿宋_GB2312"/>
          <w:b w:val="0"/>
          <w:bCs w:val="0"/>
          <w:color w:val="auto"/>
          <w:sz w:val="32"/>
          <w:szCs w:val="32"/>
          <w:highlight w:val="none"/>
          <w:lang w:val="en-US" w:eastAsia="zh-CN"/>
        </w:rPr>
      </w:pPr>
      <w:r>
        <w:rPr>
          <w:rFonts w:hint="default" w:ascii="方正楷体_GB2312" w:hAnsi="方正楷体_GB2312" w:eastAsia="方正楷体_GB2312" w:cs="方正楷体_GB2312"/>
          <w:b/>
          <w:bCs/>
          <w:i w:val="0"/>
          <w:iCs w:val="0"/>
          <w:caps w:val="0"/>
          <w:color w:val="auto"/>
          <w:spacing w:val="0"/>
          <w:kern w:val="0"/>
          <w:sz w:val="32"/>
          <w:szCs w:val="32"/>
          <w:highlight w:val="none"/>
          <w:shd w:val="clear" w:color="auto" w:fill="FFFFFF"/>
          <w:lang w:val="en-US" w:eastAsia="zh-CN" w:bidi="ar"/>
        </w:rPr>
        <w:t>第四十</w:t>
      </w:r>
      <w:r>
        <w:rPr>
          <w:rFonts w:hint="eastAsia" w:ascii="方正楷体_GB2312" w:hAnsi="方正楷体_GB2312" w:eastAsia="方正楷体_GB2312" w:cs="方正楷体_GB2312"/>
          <w:b/>
          <w:bCs/>
          <w:i w:val="0"/>
          <w:iCs w:val="0"/>
          <w:caps w:val="0"/>
          <w:color w:val="auto"/>
          <w:spacing w:val="0"/>
          <w:kern w:val="0"/>
          <w:sz w:val="32"/>
          <w:szCs w:val="32"/>
          <w:highlight w:val="none"/>
          <w:shd w:val="clear" w:color="auto" w:fill="FFFFFF"/>
          <w:lang w:val="en-US" w:eastAsia="zh-CN" w:bidi="ar"/>
        </w:rPr>
        <w:t>四</w:t>
      </w:r>
      <w:r>
        <w:rPr>
          <w:rFonts w:hint="default" w:ascii="方正楷体_GB2312" w:hAnsi="方正楷体_GB2312" w:eastAsia="方正楷体_GB2312" w:cs="方正楷体_GB2312"/>
          <w:b/>
          <w:bCs/>
          <w:i w:val="0"/>
          <w:iCs w:val="0"/>
          <w:caps w:val="0"/>
          <w:color w:val="auto"/>
          <w:spacing w:val="0"/>
          <w:kern w:val="0"/>
          <w:sz w:val="32"/>
          <w:szCs w:val="32"/>
          <w:highlight w:val="none"/>
          <w:shd w:val="clear" w:color="auto" w:fill="FFFFFF"/>
          <w:lang w:val="en-US" w:eastAsia="zh-CN" w:bidi="ar"/>
        </w:rPr>
        <w:t>条</w:t>
      </w:r>
      <w:r>
        <w:rPr>
          <w:rFonts w:hint="eastAsia" w:ascii="仿宋_GB2312" w:hAnsi="仿宋_GB2312" w:eastAsia="仿宋_GB2312" w:cs="仿宋_GB2312"/>
          <w:b w:val="0"/>
          <w:bCs w:val="0"/>
          <w:color w:val="auto"/>
          <w:sz w:val="32"/>
          <w:szCs w:val="32"/>
          <w:highlight w:val="none"/>
          <w:lang w:val="en-US" w:eastAsia="zh-CN"/>
        </w:rPr>
        <w:t xml:space="preserve">  县民政部门</w:t>
      </w:r>
      <w:r>
        <w:rPr>
          <w:rFonts w:hint="default" w:ascii="仿宋_GB2312" w:hAnsi="仿宋_GB2312" w:eastAsia="仿宋_GB2312" w:cs="仿宋_GB2312"/>
          <w:b w:val="0"/>
          <w:bCs w:val="0"/>
          <w:color w:val="auto"/>
          <w:sz w:val="32"/>
          <w:szCs w:val="32"/>
          <w:highlight w:val="none"/>
          <w:lang w:val="en-US" w:eastAsia="zh-CN"/>
        </w:rPr>
        <w:t>和</w:t>
      </w:r>
      <w:r>
        <w:rPr>
          <w:rFonts w:hint="eastAsia" w:ascii="仿宋_GB2312" w:hAnsi="仿宋_GB2312" w:eastAsia="仿宋_GB2312" w:cs="仿宋_GB2312"/>
          <w:b w:val="0"/>
          <w:bCs w:val="0"/>
          <w:color w:val="auto"/>
          <w:sz w:val="32"/>
          <w:szCs w:val="32"/>
          <w:highlight w:val="none"/>
          <w:lang w:val="en-US" w:eastAsia="zh-CN"/>
        </w:rPr>
        <w:t>乡镇人民政府</w:t>
      </w:r>
      <w:r>
        <w:rPr>
          <w:rFonts w:hint="default" w:ascii="仿宋_GB2312" w:hAnsi="仿宋_GB2312" w:eastAsia="仿宋_GB2312" w:cs="仿宋_GB2312"/>
          <w:b w:val="0"/>
          <w:bCs w:val="0"/>
          <w:color w:val="auto"/>
          <w:sz w:val="32"/>
          <w:szCs w:val="32"/>
          <w:highlight w:val="none"/>
          <w:lang w:val="en-US" w:eastAsia="zh-CN"/>
        </w:rPr>
        <w:t>对接到的实名举报，应当逐一核查，并及时向举报人反馈核查处理结果。</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napToGrid/>
        <w:spacing w:before="0" w:beforeAutospacing="0" w:after="0" w:afterAutospacing="0" w:line="560" w:lineRule="exact"/>
        <w:ind w:left="0" w:right="0" w:firstLine="643" w:firstLineChars="200"/>
        <w:jc w:val="left"/>
        <w:textAlignment w:val="auto"/>
        <w:rPr>
          <w:rFonts w:hint="default" w:ascii="仿宋_GB2312" w:hAnsi="仿宋_GB2312" w:eastAsia="仿宋_GB2312" w:cs="仿宋_GB2312"/>
          <w:b w:val="0"/>
          <w:bCs w:val="0"/>
          <w:color w:val="auto"/>
          <w:sz w:val="32"/>
          <w:szCs w:val="32"/>
          <w:highlight w:val="none"/>
          <w:lang w:val="en-US" w:eastAsia="zh-CN"/>
        </w:rPr>
      </w:pPr>
      <w:r>
        <w:rPr>
          <w:rFonts w:hint="default" w:ascii="方正楷体_GB2312" w:hAnsi="方正楷体_GB2312" w:eastAsia="方正楷体_GB2312" w:cs="方正楷体_GB2312"/>
          <w:b/>
          <w:bCs/>
          <w:i w:val="0"/>
          <w:iCs w:val="0"/>
          <w:caps w:val="0"/>
          <w:color w:val="auto"/>
          <w:spacing w:val="0"/>
          <w:kern w:val="0"/>
          <w:sz w:val="32"/>
          <w:szCs w:val="32"/>
          <w:highlight w:val="none"/>
          <w:shd w:val="clear" w:color="auto" w:fill="FFFFFF"/>
          <w:lang w:val="en-US" w:eastAsia="zh-CN" w:bidi="ar"/>
        </w:rPr>
        <w:t>第四十</w:t>
      </w:r>
      <w:r>
        <w:rPr>
          <w:rFonts w:hint="eastAsia" w:ascii="方正楷体_GB2312" w:hAnsi="方正楷体_GB2312" w:eastAsia="方正楷体_GB2312" w:cs="方正楷体_GB2312"/>
          <w:b/>
          <w:bCs/>
          <w:i w:val="0"/>
          <w:iCs w:val="0"/>
          <w:caps w:val="0"/>
          <w:color w:val="auto"/>
          <w:spacing w:val="0"/>
          <w:kern w:val="0"/>
          <w:sz w:val="32"/>
          <w:szCs w:val="32"/>
          <w:highlight w:val="none"/>
          <w:shd w:val="clear" w:color="auto" w:fill="FFFFFF"/>
          <w:lang w:val="en-US" w:eastAsia="zh-CN" w:bidi="ar"/>
        </w:rPr>
        <w:t>五</w:t>
      </w:r>
      <w:r>
        <w:rPr>
          <w:rFonts w:hint="default" w:ascii="方正楷体_GB2312" w:hAnsi="方正楷体_GB2312" w:eastAsia="方正楷体_GB2312" w:cs="方正楷体_GB2312"/>
          <w:b/>
          <w:bCs/>
          <w:i w:val="0"/>
          <w:iCs w:val="0"/>
          <w:caps w:val="0"/>
          <w:color w:val="auto"/>
          <w:spacing w:val="0"/>
          <w:kern w:val="0"/>
          <w:sz w:val="32"/>
          <w:szCs w:val="32"/>
          <w:highlight w:val="none"/>
          <w:shd w:val="clear" w:color="auto" w:fill="FFFFFF"/>
          <w:lang w:val="en-US" w:eastAsia="zh-CN" w:bidi="ar"/>
        </w:rPr>
        <w:t>条</w:t>
      </w:r>
      <w:r>
        <w:rPr>
          <w:rFonts w:hint="eastAsia" w:ascii="仿宋_GB2312" w:hAnsi="仿宋_GB2312" w:eastAsia="仿宋_GB2312" w:cs="仿宋_GB2312"/>
          <w:b w:val="0"/>
          <w:bCs w:val="0"/>
          <w:color w:val="auto"/>
          <w:sz w:val="32"/>
          <w:szCs w:val="32"/>
          <w:highlight w:val="none"/>
          <w:lang w:val="en-US" w:eastAsia="zh-CN"/>
        </w:rPr>
        <w:t xml:space="preserve">  </w:t>
      </w:r>
      <w:r>
        <w:rPr>
          <w:rFonts w:hint="default" w:ascii="仿宋_GB2312" w:hAnsi="仿宋_GB2312" w:eastAsia="仿宋_GB2312" w:cs="仿宋_GB2312"/>
          <w:b w:val="0"/>
          <w:bCs w:val="0"/>
          <w:color w:val="auto"/>
          <w:sz w:val="32"/>
          <w:szCs w:val="32"/>
          <w:highlight w:val="none"/>
          <w:lang w:val="en-US" w:eastAsia="zh-CN"/>
        </w:rPr>
        <w:t>申请或者已经获得</w:t>
      </w:r>
      <w:r>
        <w:rPr>
          <w:rFonts w:hint="eastAsia" w:ascii="仿宋_GB2312" w:hAnsi="仿宋_GB2312" w:eastAsia="仿宋_GB2312" w:cs="仿宋_GB2312"/>
          <w:b w:val="0"/>
          <w:bCs w:val="0"/>
          <w:color w:val="auto"/>
          <w:kern w:val="2"/>
          <w:sz w:val="32"/>
          <w:szCs w:val="32"/>
          <w:highlight w:val="none"/>
          <w:lang w:val="en-US" w:eastAsia="zh-CN" w:bidi="ar-SA"/>
        </w:rPr>
        <w:t>最低生活保障</w:t>
      </w:r>
      <w:r>
        <w:rPr>
          <w:rFonts w:hint="default" w:ascii="仿宋_GB2312" w:hAnsi="仿宋_GB2312" w:eastAsia="仿宋_GB2312" w:cs="仿宋_GB2312"/>
          <w:b w:val="0"/>
          <w:bCs w:val="0"/>
          <w:color w:val="auto"/>
          <w:sz w:val="32"/>
          <w:szCs w:val="32"/>
          <w:highlight w:val="none"/>
          <w:lang w:val="en-US" w:eastAsia="zh-CN"/>
        </w:rPr>
        <w:t>的家庭成员对于</w:t>
      </w:r>
      <w:r>
        <w:rPr>
          <w:rFonts w:hint="eastAsia" w:ascii="仿宋_GB2312" w:hAnsi="仿宋_GB2312" w:eastAsia="仿宋_GB2312" w:cs="仿宋_GB2312"/>
          <w:b w:val="0"/>
          <w:bCs w:val="0"/>
          <w:color w:val="auto"/>
          <w:sz w:val="32"/>
          <w:szCs w:val="32"/>
          <w:highlight w:val="none"/>
          <w:lang w:val="en-US" w:eastAsia="zh-CN"/>
        </w:rPr>
        <w:t>县</w:t>
      </w:r>
      <w:r>
        <w:rPr>
          <w:rFonts w:hint="default" w:ascii="仿宋_GB2312" w:hAnsi="仿宋_GB2312" w:eastAsia="仿宋_GB2312" w:cs="仿宋_GB2312"/>
          <w:b w:val="0"/>
          <w:bCs w:val="0"/>
          <w:color w:val="auto"/>
          <w:sz w:val="32"/>
          <w:szCs w:val="32"/>
          <w:highlight w:val="none"/>
          <w:lang w:val="en-US" w:eastAsia="zh-CN"/>
        </w:rPr>
        <w:t>民政部门作出的具体行政行为不服的，可以依法申请行政复议或者提起行政诉讼。</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napToGrid/>
        <w:spacing w:before="0" w:beforeAutospacing="0" w:after="0" w:afterAutospacing="0" w:line="560" w:lineRule="exact"/>
        <w:ind w:left="0" w:right="0" w:firstLine="643" w:firstLineChars="200"/>
        <w:jc w:val="left"/>
        <w:textAlignment w:val="auto"/>
        <w:rPr>
          <w:rFonts w:hint="default" w:ascii="仿宋_GB2312" w:hAnsi="仿宋_GB2312" w:eastAsia="仿宋_GB2312" w:cs="仿宋_GB2312"/>
          <w:b w:val="0"/>
          <w:bCs w:val="0"/>
          <w:color w:val="auto"/>
          <w:sz w:val="32"/>
          <w:szCs w:val="32"/>
          <w:highlight w:val="none"/>
          <w:lang w:val="en-US" w:eastAsia="zh-CN"/>
        </w:rPr>
      </w:pPr>
      <w:r>
        <w:rPr>
          <w:rFonts w:hint="default" w:ascii="方正楷体_GB2312" w:hAnsi="方正楷体_GB2312" w:eastAsia="方正楷体_GB2312" w:cs="方正楷体_GB2312"/>
          <w:b/>
          <w:bCs/>
          <w:i w:val="0"/>
          <w:iCs w:val="0"/>
          <w:caps w:val="0"/>
          <w:color w:val="auto"/>
          <w:spacing w:val="0"/>
          <w:kern w:val="0"/>
          <w:sz w:val="32"/>
          <w:szCs w:val="32"/>
          <w:highlight w:val="none"/>
          <w:shd w:val="clear" w:color="auto" w:fill="FFFFFF"/>
          <w:lang w:val="en-US" w:eastAsia="zh-CN" w:bidi="ar"/>
        </w:rPr>
        <w:t>第四十</w:t>
      </w:r>
      <w:r>
        <w:rPr>
          <w:rFonts w:hint="eastAsia" w:ascii="方正楷体_GB2312" w:hAnsi="方正楷体_GB2312" w:eastAsia="方正楷体_GB2312" w:cs="方正楷体_GB2312"/>
          <w:b/>
          <w:bCs/>
          <w:i w:val="0"/>
          <w:iCs w:val="0"/>
          <w:caps w:val="0"/>
          <w:color w:val="auto"/>
          <w:spacing w:val="0"/>
          <w:kern w:val="0"/>
          <w:sz w:val="32"/>
          <w:szCs w:val="32"/>
          <w:highlight w:val="none"/>
          <w:shd w:val="clear" w:color="auto" w:fill="FFFFFF"/>
          <w:lang w:val="en-US" w:eastAsia="zh-CN" w:bidi="ar"/>
        </w:rPr>
        <w:t>六</w:t>
      </w:r>
      <w:r>
        <w:rPr>
          <w:rFonts w:hint="default" w:ascii="方正楷体_GB2312" w:hAnsi="方正楷体_GB2312" w:eastAsia="方正楷体_GB2312" w:cs="方正楷体_GB2312"/>
          <w:b/>
          <w:bCs/>
          <w:i w:val="0"/>
          <w:iCs w:val="0"/>
          <w:caps w:val="0"/>
          <w:color w:val="auto"/>
          <w:spacing w:val="0"/>
          <w:kern w:val="0"/>
          <w:sz w:val="32"/>
          <w:szCs w:val="32"/>
          <w:highlight w:val="none"/>
          <w:shd w:val="clear" w:color="auto" w:fill="FFFFFF"/>
          <w:lang w:val="en-US" w:eastAsia="zh-CN" w:bidi="ar"/>
        </w:rPr>
        <w:t>条</w:t>
      </w:r>
      <w:r>
        <w:rPr>
          <w:rFonts w:hint="eastAsia" w:ascii="仿宋_GB2312" w:hAnsi="仿宋_GB2312" w:eastAsia="仿宋_GB2312" w:cs="仿宋_GB2312"/>
          <w:b w:val="0"/>
          <w:bCs w:val="0"/>
          <w:color w:val="auto"/>
          <w:sz w:val="32"/>
          <w:szCs w:val="32"/>
          <w:highlight w:val="none"/>
          <w:lang w:val="en-US" w:eastAsia="zh-CN"/>
        </w:rPr>
        <w:t xml:space="preserve">  </w:t>
      </w:r>
      <w:r>
        <w:rPr>
          <w:rFonts w:hint="default" w:ascii="仿宋_GB2312" w:hAnsi="仿宋_GB2312" w:eastAsia="仿宋_GB2312" w:cs="仿宋_GB2312"/>
          <w:b w:val="0"/>
          <w:bCs w:val="0"/>
          <w:color w:val="auto"/>
          <w:sz w:val="32"/>
          <w:szCs w:val="32"/>
          <w:highlight w:val="none"/>
          <w:lang w:val="en-US" w:eastAsia="zh-CN"/>
        </w:rPr>
        <w:t>从事</w:t>
      </w:r>
      <w:r>
        <w:rPr>
          <w:rFonts w:hint="eastAsia" w:ascii="仿宋_GB2312" w:hAnsi="仿宋_GB2312" w:eastAsia="仿宋_GB2312" w:cs="仿宋_GB2312"/>
          <w:b w:val="0"/>
          <w:bCs w:val="0"/>
          <w:color w:val="auto"/>
          <w:kern w:val="2"/>
          <w:sz w:val="32"/>
          <w:szCs w:val="32"/>
          <w:highlight w:val="none"/>
          <w:lang w:val="en-US" w:eastAsia="zh-CN" w:bidi="ar-SA"/>
        </w:rPr>
        <w:t>最低生活保障</w:t>
      </w:r>
      <w:r>
        <w:rPr>
          <w:rFonts w:hint="default" w:ascii="仿宋_GB2312" w:hAnsi="仿宋_GB2312" w:eastAsia="仿宋_GB2312" w:cs="仿宋_GB2312"/>
          <w:b w:val="0"/>
          <w:bCs w:val="0"/>
          <w:color w:val="auto"/>
          <w:sz w:val="32"/>
          <w:szCs w:val="32"/>
          <w:highlight w:val="none"/>
          <w:lang w:val="en-US" w:eastAsia="zh-CN"/>
        </w:rPr>
        <w:t>工作的人员存在滥用职权、玩忽职守、徇私舞弊、失职渎职等行为的，应当依法依规追究相关责任。对秉持公心、履职尽责但因客观原因出现失误偏差且发现问题后能够及时纠正的，依法依规免于问责。</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napToGrid/>
        <w:spacing w:before="0" w:beforeAutospacing="0" w:after="0" w:afterAutospacing="0" w:line="560" w:lineRule="exact"/>
        <w:ind w:right="0"/>
        <w:jc w:val="left"/>
        <w:textAlignment w:val="auto"/>
        <w:rPr>
          <w:rFonts w:hint="eastAsia" w:ascii="仿宋_GB2312" w:hAnsi="仿宋_GB2312" w:eastAsia="仿宋_GB2312" w:cs="仿宋_GB2312"/>
          <w:b w:val="0"/>
          <w:bCs w:val="0"/>
          <w:color w:val="auto"/>
          <w:sz w:val="32"/>
          <w:szCs w:val="32"/>
          <w:highlight w:val="none"/>
          <w:lang w:val="en-US" w:eastAsia="zh-CN"/>
        </w:rPr>
      </w:pP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napToGrid/>
        <w:spacing w:before="0" w:beforeAutospacing="0" w:after="0" w:afterAutospacing="0" w:line="560" w:lineRule="exact"/>
        <w:ind w:left="0" w:right="0" w:firstLine="0"/>
        <w:jc w:val="center"/>
        <w:textAlignment w:val="auto"/>
        <w:rPr>
          <w:rFonts w:hint="default" w:ascii="Calibri" w:hAnsi="Calibri" w:cs="Calibri"/>
          <w:b w:val="0"/>
          <w:bCs w:val="0"/>
          <w:i w:val="0"/>
          <w:iCs w:val="0"/>
          <w:caps w:val="0"/>
          <w:color w:val="auto"/>
          <w:spacing w:val="0"/>
          <w:sz w:val="21"/>
          <w:szCs w:val="21"/>
          <w:highlight w:val="none"/>
        </w:rPr>
      </w:pPr>
      <w:r>
        <w:rPr>
          <w:rFonts w:hint="eastAsia" w:ascii="黑体" w:hAnsi="宋体" w:eastAsia="黑体" w:cs="黑体"/>
          <w:b w:val="0"/>
          <w:bCs w:val="0"/>
          <w:i w:val="0"/>
          <w:iCs w:val="0"/>
          <w:caps w:val="0"/>
          <w:color w:val="auto"/>
          <w:spacing w:val="0"/>
          <w:kern w:val="0"/>
          <w:sz w:val="32"/>
          <w:szCs w:val="32"/>
          <w:highlight w:val="none"/>
          <w:shd w:val="clear" w:color="auto" w:fill="FFFFFF"/>
          <w:lang w:val="en-US" w:eastAsia="zh-CN" w:bidi="ar"/>
        </w:rPr>
        <w:t>第六章</w:t>
      </w:r>
      <w:r>
        <w:rPr>
          <w:rFonts w:hint="eastAsia" w:ascii="宋体" w:hAnsi="宋体" w:cs="宋体"/>
          <w:b w:val="0"/>
          <w:bCs w:val="0"/>
          <w:i w:val="0"/>
          <w:iCs w:val="0"/>
          <w:caps w:val="0"/>
          <w:color w:val="auto"/>
          <w:spacing w:val="0"/>
          <w:kern w:val="0"/>
          <w:sz w:val="32"/>
          <w:szCs w:val="32"/>
          <w:highlight w:val="none"/>
          <w:shd w:val="clear" w:color="auto" w:fill="FFFFFF"/>
          <w:lang w:val="en-US" w:eastAsia="zh-CN" w:bidi="ar"/>
        </w:rPr>
        <w:t xml:space="preserve">  </w:t>
      </w:r>
      <w:r>
        <w:rPr>
          <w:rFonts w:hint="eastAsia" w:ascii="黑体" w:hAnsi="宋体" w:eastAsia="黑体" w:cs="黑体"/>
          <w:b w:val="0"/>
          <w:bCs w:val="0"/>
          <w:i w:val="0"/>
          <w:iCs w:val="0"/>
          <w:caps w:val="0"/>
          <w:color w:val="auto"/>
          <w:spacing w:val="0"/>
          <w:kern w:val="0"/>
          <w:sz w:val="32"/>
          <w:szCs w:val="32"/>
          <w:highlight w:val="none"/>
          <w:shd w:val="clear" w:color="auto" w:fill="FFFFFF"/>
          <w:lang w:val="en-US" w:eastAsia="zh-CN" w:bidi="ar"/>
        </w:rPr>
        <w:t>附</w:t>
      </w:r>
      <w:r>
        <w:rPr>
          <w:rFonts w:hint="eastAsia" w:ascii="宋体" w:hAnsi="宋体" w:cs="宋体"/>
          <w:b w:val="0"/>
          <w:bCs w:val="0"/>
          <w:i w:val="0"/>
          <w:iCs w:val="0"/>
          <w:caps w:val="0"/>
          <w:color w:val="auto"/>
          <w:spacing w:val="0"/>
          <w:kern w:val="0"/>
          <w:sz w:val="32"/>
          <w:szCs w:val="32"/>
          <w:highlight w:val="none"/>
          <w:shd w:val="clear" w:color="auto" w:fill="FFFFFF"/>
          <w:lang w:val="en-US" w:eastAsia="zh-CN" w:bidi="ar"/>
        </w:rPr>
        <w:t xml:space="preserve">  </w:t>
      </w:r>
      <w:r>
        <w:rPr>
          <w:rFonts w:hint="eastAsia" w:ascii="黑体" w:hAnsi="宋体" w:eastAsia="黑体" w:cs="黑体"/>
          <w:b w:val="0"/>
          <w:bCs w:val="0"/>
          <w:i w:val="0"/>
          <w:iCs w:val="0"/>
          <w:caps w:val="0"/>
          <w:color w:val="auto"/>
          <w:spacing w:val="0"/>
          <w:kern w:val="0"/>
          <w:sz w:val="32"/>
          <w:szCs w:val="32"/>
          <w:highlight w:val="none"/>
          <w:shd w:val="clear" w:color="auto" w:fill="FFFFFF"/>
          <w:lang w:val="en-US" w:eastAsia="zh-CN" w:bidi="ar"/>
        </w:rPr>
        <w:t>则</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napToGrid/>
        <w:spacing w:before="0" w:beforeAutospacing="0" w:after="0" w:afterAutospacing="0" w:line="560" w:lineRule="exact"/>
        <w:ind w:left="0" w:right="0" w:firstLine="643" w:firstLineChars="200"/>
        <w:jc w:val="left"/>
        <w:textAlignment w:val="auto"/>
        <w:rPr>
          <w:rFonts w:hint="default" w:ascii="方正楷体_GB2312" w:hAnsi="方正楷体_GB2312" w:eastAsia="方正楷体_GB2312" w:cs="方正楷体_GB2312"/>
          <w:b/>
          <w:bCs/>
          <w:i w:val="0"/>
          <w:iCs w:val="0"/>
          <w:caps w:val="0"/>
          <w:color w:val="auto"/>
          <w:spacing w:val="0"/>
          <w:kern w:val="0"/>
          <w:sz w:val="32"/>
          <w:szCs w:val="32"/>
          <w:highlight w:val="none"/>
          <w:shd w:val="clear" w:color="auto" w:fill="FFFFFF"/>
          <w:lang w:val="en-US" w:eastAsia="zh-CN" w:bidi="ar"/>
        </w:rPr>
      </w:pP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napToGrid/>
        <w:spacing w:before="0" w:beforeAutospacing="0" w:after="0" w:afterAutospacing="0" w:line="560" w:lineRule="exact"/>
        <w:ind w:left="0" w:right="0" w:firstLine="643" w:firstLineChars="200"/>
        <w:jc w:val="left"/>
        <w:textAlignment w:val="auto"/>
        <w:rPr>
          <w:rFonts w:hint="default" w:ascii="Calibri" w:hAnsi="Calibri" w:cs="Calibri"/>
          <w:b w:val="0"/>
          <w:bCs w:val="0"/>
          <w:i w:val="0"/>
          <w:iCs w:val="0"/>
          <w:caps w:val="0"/>
          <w:color w:val="auto"/>
          <w:spacing w:val="0"/>
          <w:sz w:val="21"/>
          <w:szCs w:val="21"/>
          <w:highlight w:val="none"/>
        </w:rPr>
      </w:pPr>
      <w:r>
        <w:rPr>
          <w:rFonts w:hint="default" w:ascii="方正楷体_GB2312" w:hAnsi="方正楷体_GB2312" w:eastAsia="方正楷体_GB2312" w:cs="方正楷体_GB2312"/>
          <w:b/>
          <w:bCs/>
          <w:i w:val="0"/>
          <w:iCs w:val="0"/>
          <w:caps w:val="0"/>
          <w:color w:val="auto"/>
          <w:spacing w:val="0"/>
          <w:kern w:val="0"/>
          <w:sz w:val="32"/>
          <w:szCs w:val="32"/>
          <w:highlight w:val="none"/>
          <w:shd w:val="clear" w:color="auto" w:fill="FFFFFF"/>
          <w:lang w:val="en-US" w:eastAsia="zh-CN" w:bidi="ar"/>
        </w:rPr>
        <w:t>第</w:t>
      </w:r>
      <w:r>
        <w:rPr>
          <w:rFonts w:hint="eastAsia" w:ascii="方正楷体_GB2312" w:hAnsi="方正楷体_GB2312" w:eastAsia="方正楷体_GB2312" w:cs="方正楷体_GB2312"/>
          <w:b/>
          <w:bCs/>
          <w:i w:val="0"/>
          <w:iCs w:val="0"/>
          <w:caps w:val="0"/>
          <w:color w:val="auto"/>
          <w:spacing w:val="0"/>
          <w:kern w:val="0"/>
          <w:sz w:val="32"/>
          <w:szCs w:val="32"/>
          <w:highlight w:val="none"/>
          <w:shd w:val="clear" w:color="auto" w:fill="FFFFFF"/>
          <w:lang w:val="en-US" w:eastAsia="zh-CN" w:bidi="ar"/>
        </w:rPr>
        <w:t>四十七</w:t>
      </w:r>
      <w:r>
        <w:rPr>
          <w:rFonts w:hint="default" w:ascii="方正楷体_GB2312" w:hAnsi="方正楷体_GB2312" w:eastAsia="方正楷体_GB2312" w:cs="方正楷体_GB2312"/>
          <w:b/>
          <w:bCs/>
          <w:i w:val="0"/>
          <w:iCs w:val="0"/>
          <w:caps w:val="0"/>
          <w:color w:val="auto"/>
          <w:spacing w:val="0"/>
          <w:kern w:val="0"/>
          <w:sz w:val="32"/>
          <w:szCs w:val="32"/>
          <w:highlight w:val="none"/>
          <w:shd w:val="clear" w:color="auto" w:fill="FFFFFF"/>
          <w:lang w:val="en-US" w:eastAsia="zh-CN" w:bidi="ar"/>
        </w:rPr>
        <w:t>条</w:t>
      </w:r>
      <w:r>
        <w:rPr>
          <w:rFonts w:hint="eastAsia" w:ascii="仿宋_GB2312" w:eastAsia="仿宋_GB2312" w:cs="仿宋_GB2312"/>
          <w:b w:val="0"/>
          <w:bCs w:val="0"/>
          <w:i w:val="0"/>
          <w:iCs w:val="0"/>
          <w:caps w:val="0"/>
          <w:color w:val="auto"/>
          <w:spacing w:val="0"/>
          <w:kern w:val="0"/>
          <w:sz w:val="32"/>
          <w:szCs w:val="32"/>
          <w:highlight w:val="none"/>
          <w:shd w:val="clear" w:color="auto" w:fill="FFFFFF"/>
          <w:lang w:val="en-US" w:eastAsia="zh-CN" w:bidi="ar"/>
        </w:rPr>
        <w:t xml:space="preserve">  </w:t>
      </w:r>
      <w:r>
        <w:rPr>
          <w:rFonts w:hint="eastAsia" w:ascii="仿宋_GB2312" w:hAnsi="仿宋_GB2312" w:eastAsia="仿宋_GB2312" w:cs="仿宋_GB2312"/>
          <w:b w:val="0"/>
          <w:bCs w:val="0"/>
          <w:color w:val="auto"/>
          <w:kern w:val="2"/>
          <w:sz w:val="32"/>
          <w:szCs w:val="32"/>
          <w:highlight w:val="none"/>
          <w:lang w:val="en-US" w:eastAsia="zh-CN" w:bidi="ar-SA"/>
        </w:rPr>
        <w:t>最低生活保障</w:t>
      </w:r>
      <w:r>
        <w:rPr>
          <w:rFonts w:hint="default" w:ascii="仿宋_GB2312" w:hAnsi="Calibri" w:eastAsia="仿宋_GB2312" w:cs="仿宋_GB2312"/>
          <w:b w:val="0"/>
          <w:bCs w:val="0"/>
          <w:i w:val="0"/>
          <w:iCs w:val="0"/>
          <w:caps w:val="0"/>
          <w:color w:val="auto"/>
          <w:spacing w:val="0"/>
          <w:kern w:val="0"/>
          <w:sz w:val="32"/>
          <w:szCs w:val="32"/>
          <w:highlight w:val="none"/>
          <w:shd w:val="clear" w:color="auto" w:fill="FFFFFF"/>
          <w:lang w:val="en-US" w:eastAsia="zh-CN" w:bidi="ar"/>
        </w:rPr>
        <w:t>申请审核确认过程中，本办法未作出规定或不符合国家、自治区出台的最新政策规定的事项，按照国家和自治区有关规定执行。</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napToGrid/>
        <w:spacing w:before="0" w:beforeAutospacing="0" w:after="0" w:afterAutospacing="0" w:line="560" w:lineRule="exact"/>
        <w:ind w:left="0" w:right="0" w:firstLine="643" w:firstLineChars="200"/>
        <w:jc w:val="left"/>
        <w:textAlignment w:val="auto"/>
        <w:rPr>
          <w:rFonts w:hint="default" w:ascii="Calibri" w:hAnsi="Calibri" w:cs="Calibri"/>
          <w:b w:val="0"/>
          <w:bCs w:val="0"/>
          <w:i w:val="0"/>
          <w:iCs w:val="0"/>
          <w:caps w:val="0"/>
          <w:color w:val="auto"/>
          <w:spacing w:val="0"/>
          <w:sz w:val="21"/>
          <w:szCs w:val="21"/>
          <w:highlight w:val="none"/>
        </w:rPr>
      </w:pPr>
      <w:r>
        <w:rPr>
          <w:rFonts w:hint="default" w:ascii="方正楷体_GB2312" w:hAnsi="方正楷体_GB2312" w:eastAsia="方正楷体_GB2312" w:cs="方正楷体_GB2312"/>
          <w:b/>
          <w:bCs/>
          <w:i w:val="0"/>
          <w:iCs w:val="0"/>
          <w:caps w:val="0"/>
          <w:color w:val="auto"/>
          <w:spacing w:val="0"/>
          <w:kern w:val="0"/>
          <w:sz w:val="32"/>
          <w:szCs w:val="32"/>
          <w:highlight w:val="none"/>
          <w:shd w:val="clear" w:color="auto" w:fill="FFFFFF"/>
          <w:lang w:val="en-US" w:eastAsia="zh-CN" w:bidi="ar"/>
        </w:rPr>
        <w:t>第</w:t>
      </w:r>
      <w:r>
        <w:rPr>
          <w:rFonts w:hint="eastAsia" w:ascii="方正楷体_GB2312" w:hAnsi="方正楷体_GB2312" w:eastAsia="方正楷体_GB2312" w:cs="方正楷体_GB2312"/>
          <w:b/>
          <w:bCs/>
          <w:i w:val="0"/>
          <w:iCs w:val="0"/>
          <w:caps w:val="0"/>
          <w:color w:val="auto"/>
          <w:spacing w:val="0"/>
          <w:kern w:val="0"/>
          <w:sz w:val="32"/>
          <w:szCs w:val="32"/>
          <w:highlight w:val="none"/>
          <w:shd w:val="clear" w:color="auto" w:fill="FFFFFF"/>
          <w:lang w:val="en-US" w:eastAsia="zh-CN" w:bidi="ar"/>
        </w:rPr>
        <w:t>四十八</w:t>
      </w:r>
      <w:r>
        <w:rPr>
          <w:rFonts w:hint="default" w:ascii="方正楷体_GB2312" w:hAnsi="方正楷体_GB2312" w:eastAsia="方正楷体_GB2312" w:cs="方正楷体_GB2312"/>
          <w:b/>
          <w:bCs/>
          <w:i w:val="0"/>
          <w:iCs w:val="0"/>
          <w:caps w:val="0"/>
          <w:color w:val="auto"/>
          <w:spacing w:val="0"/>
          <w:kern w:val="0"/>
          <w:sz w:val="32"/>
          <w:szCs w:val="32"/>
          <w:highlight w:val="none"/>
          <w:shd w:val="clear" w:color="auto" w:fill="FFFFFF"/>
          <w:lang w:val="en-US" w:eastAsia="zh-CN" w:bidi="ar"/>
        </w:rPr>
        <w:t>条</w:t>
      </w:r>
      <w:r>
        <w:rPr>
          <w:rFonts w:hint="eastAsia" w:ascii="方正楷体_GB2312" w:hAnsi="方正楷体_GB2312" w:eastAsia="方正楷体_GB2312" w:cs="方正楷体_GB2312"/>
          <w:b/>
          <w:bCs/>
          <w:i w:val="0"/>
          <w:iCs w:val="0"/>
          <w:caps w:val="0"/>
          <w:color w:val="auto"/>
          <w:spacing w:val="0"/>
          <w:kern w:val="0"/>
          <w:sz w:val="32"/>
          <w:szCs w:val="32"/>
          <w:highlight w:val="none"/>
          <w:shd w:val="clear" w:color="auto" w:fill="FFFFFF"/>
          <w:lang w:val="en-US" w:eastAsia="zh-CN" w:bidi="ar"/>
        </w:rPr>
        <w:t xml:space="preserve"> </w:t>
      </w:r>
      <w:r>
        <w:rPr>
          <w:rFonts w:hint="eastAsia" w:ascii="仿宋_GB2312" w:eastAsia="仿宋_GB2312" w:cs="仿宋_GB2312"/>
          <w:b w:val="0"/>
          <w:bCs w:val="0"/>
          <w:i w:val="0"/>
          <w:iCs w:val="0"/>
          <w:caps w:val="0"/>
          <w:color w:val="auto"/>
          <w:spacing w:val="0"/>
          <w:kern w:val="0"/>
          <w:sz w:val="32"/>
          <w:szCs w:val="32"/>
          <w:highlight w:val="none"/>
          <w:shd w:val="clear" w:color="auto" w:fill="FFFFFF"/>
          <w:lang w:val="en-US" w:eastAsia="zh-CN" w:bidi="ar"/>
        </w:rPr>
        <w:t xml:space="preserve"> </w:t>
      </w:r>
      <w:r>
        <w:rPr>
          <w:rFonts w:hint="default" w:ascii="仿宋_GB2312" w:hAnsi="Calibri" w:eastAsia="仿宋_GB2312" w:cs="仿宋_GB2312"/>
          <w:b w:val="0"/>
          <w:bCs w:val="0"/>
          <w:i w:val="0"/>
          <w:iCs w:val="0"/>
          <w:caps w:val="0"/>
          <w:color w:val="auto"/>
          <w:spacing w:val="0"/>
          <w:kern w:val="0"/>
          <w:sz w:val="32"/>
          <w:szCs w:val="32"/>
          <w:highlight w:val="none"/>
          <w:shd w:val="clear" w:color="auto" w:fill="FFFFFF"/>
          <w:lang w:val="en-US" w:eastAsia="zh-CN" w:bidi="ar"/>
        </w:rPr>
        <w:t>本办法由</w:t>
      </w:r>
      <w:r>
        <w:rPr>
          <w:rFonts w:hint="eastAsia" w:ascii="仿宋_GB2312" w:eastAsia="仿宋_GB2312" w:cs="仿宋_GB2312"/>
          <w:b w:val="0"/>
          <w:bCs w:val="0"/>
          <w:i w:val="0"/>
          <w:iCs w:val="0"/>
          <w:caps w:val="0"/>
          <w:color w:val="auto"/>
          <w:spacing w:val="0"/>
          <w:kern w:val="0"/>
          <w:sz w:val="32"/>
          <w:szCs w:val="32"/>
          <w:highlight w:val="none"/>
          <w:shd w:val="clear" w:color="auto" w:fill="FFFFFF"/>
          <w:lang w:val="en-US" w:eastAsia="zh-CN" w:bidi="ar"/>
        </w:rPr>
        <w:t>突泉县</w:t>
      </w:r>
      <w:r>
        <w:rPr>
          <w:rFonts w:hint="default" w:ascii="仿宋_GB2312" w:hAnsi="Calibri" w:eastAsia="仿宋_GB2312" w:cs="仿宋_GB2312"/>
          <w:b w:val="0"/>
          <w:bCs w:val="0"/>
          <w:i w:val="0"/>
          <w:iCs w:val="0"/>
          <w:caps w:val="0"/>
          <w:color w:val="auto"/>
          <w:spacing w:val="0"/>
          <w:kern w:val="0"/>
          <w:sz w:val="32"/>
          <w:szCs w:val="32"/>
          <w:highlight w:val="none"/>
          <w:shd w:val="clear" w:color="auto" w:fill="FFFFFF"/>
          <w:lang w:val="en-US" w:eastAsia="zh-CN" w:bidi="ar"/>
        </w:rPr>
        <w:t>民政局负责解释。</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default" w:ascii="方正楷体_GB2312" w:hAnsi="方正楷体_GB2312" w:eastAsia="方正楷体_GB2312" w:cs="方正楷体_GB2312"/>
          <w:b/>
          <w:bCs/>
          <w:i w:val="0"/>
          <w:iCs w:val="0"/>
          <w:caps w:val="0"/>
          <w:color w:val="auto"/>
          <w:spacing w:val="0"/>
          <w:kern w:val="0"/>
          <w:sz w:val="32"/>
          <w:szCs w:val="32"/>
          <w:highlight w:val="none"/>
          <w:shd w:val="clear" w:color="auto" w:fill="FFFFFF"/>
          <w:lang w:val="en-US" w:eastAsia="zh-CN" w:bidi="ar"/>
        </w:rPr>
        <w:t>第</w:t>
      </w:r>
      <w:r>
        <w:rPr>
          <w:rFonts w:hint="eastAsia" w:ascii="方正楷体_GB2312" w:hAnsi="方正楷体_GB2312" w:eastAsia="方正楷体_GB2312" w:cs="方正楷体_GB2312"/>
          <w:b/>
          <w:bCs/>
          <w:i w:val="0"/>
          <w:iCs w:val="0"/>
          <w:caps w:val="0"/>
          <w:color w:val="auto"/>
          <w:spacing w:val="0"/>
          <w:kern w:val="0"/>
          <w:sz w:val="32"/>
          <w:szCs w:val="32"/>
          <w:highlight w:val="none"/>
          <w:shd w:val="clear" w:color="auto" w:fill="FFFFFF"/>
          <w:lang w:val="en-US" w:eastAsia="zh-CN" w:bidi="ar"/>
        </w:rPr>
        <w:t>四十九</w:t>
      </w:r>
      <w:r>
        <w:rPr>
          <w:rFonts w:hint="default" w:ascii="方正楷体_GB2312" w:hAnsi="方正楷体_GB2312" w:eastAsia="方正楷体_GB2312" w:cs="方正楷体_GB2312"/>
          <w:b/>
          <w:bCs/>
          <w:i w:val="0"/>
          <w:iCs w:val="0"/>
          <w:caps w:val="0"/>
          <w:color w:val="auto"/>
          <w:spacing w:val="0"/>
          <w:kern w:val="0"/>
          <w:sz w:val="32"/>
          <w:szCs w:val="32"/>
          <w:highlight w:val="none"/>
          <w:shd w:val="clear" w:color="auto" w:fill="FFFFFF"/>
          <w:lang w:val="en-US" w:eastAsia="zh-CN" w:bidi="ar"/>
        </w:rPr>
        <w:t>条</w:t>
      </w:r>
      <w:r>
        <w:rPr>
          <w:rFonts w:hint="eastAsia" w:ascii="方正楷体_GB2312" w:hAnsi="方正楷体_GB2312" w:eastAsia="方正楷体_GB2312" w:cs="方正楷体_GB2312"/>
          <w:b/>
          <w:bCs/>
          <w:i w:val="0"/>
          <w:iCs w:val="0"/>
          <w:caps w:val="0"/>
          <w:color w:val="auto"/>
          <w:spacing w:val="0"/>
          <w:kern w:val="0"/>
          <w:sz w:val="32"/>
          <w:szCs w:val="32"/>
          <w:highlight w:val="none"/>
          <w:shd w:val="clear" w:color="auto" w:fill="FFFFFF"/>
          <w:lang w:val="en-US" w:eastAsia="zh-CN" w:bidi="ar"/>
        </w:rPr>
        <w:t xml:space="preserve"> </w:t>
      </w:r>
      <w:r>
        <w:rPr>
          <w:rFonts w:hint="eastAsia" w:ascii="方正楷体_GB2312" w:hAnsi="方正楷体_GB2312" w:eastAsia="方正楷体_GB2312" w:cs="方正楷体_GB2312"/>
          <w:b w:val="0"/>
          <w:bCs w:val="0"/>
          <w:i w:val="0"/>
          <w:iCs w:val="0"/>
          <w:caps w:val="0"/>
          <w:color w:val="auto"/>
          <w:spacing w:val="0"/>
          <w:kern w:val="0"/>
          <w:sz w:val="32"/>
          <w:szCs w:val="32"/>
          <w:highlight w:val="none"/>
          <w:shd w:val="clear" w:color="auto" w:fill="FFFFFF"/>
          <w:lang w:val="en-US" w:eastAsia="zh-CN" w:bidi="ar"/>
        </w:rPr>
        <w:t xml:space="preserve"> </w:t>
      </w:r>
      <w:r>
        <w:rPr>
          <w:rFonts w:hint="eastAsia" w:ascii="仿宋_GB2312" w:hAnsi="仿宋_GB2312" w:eastAsia="仿宋_GB2312" w:cs="仿宋_GB2312"/>
          <w:b w:val="0"/>
          <w:bCs w:val="0"/>
          <w:color w:val="auto"/>
          <w:sz w:val="32"/>
          <w:szCs w:val="32"/>
          <w:highlight w:val="none"/>
        </w:rPr>
        <w:t>本</w:t>
      </w:r>
      <w:r>
        <w:rPr>
          <w:rFonts w:hint="eastAsia" w:ascii="仿宋_GB2312" w:hAnsi="仿宋_GB2312" w:eastAsia="仿宋_GB2312" w:cs="仿宋_GB2312"/>
          <w:b w:val="0"/>
          <w:bCs w:val="0"/>
          <w:color w:val="auto"/>
          <w:sz w:val="32"/>
          <w:szCs w:val="32"/>
          <w:highlight w:val="none"/>
          <w:lang w:val="en-US" w:eastAsia="zh-CN"/>
        </w:rPr>
        <w:t>办法</w:t>
      </w:r>
      <w:r>
        <w:rPr>
          <w:rFonts w:hint="eastAsia" w:ascii="仿宋_GB2312" w:hAnsi="仿宋_GB2312" w:eastAsia="仿宋_GB2312" w:cs="仿宋_GB2312"/>
          <w:b w:val="0"/>
          <w:bCs w:val="0"/>
          <w:color w:val="auto"/>
          <w:sz w:val="32"/>
          <w:szCs w:val="32"/>
          <w:highlight w:val="none"/>
        </w:rPr>
        <w:t>自</w:t>
      </w:r>
      <w:r>
        <w:rPr>
          <w:rFonts w:hint="eastAsia" w:ascii="仿宋_GB2312" w:hAnsi="仿宋_GB2312" w:eastAsia="仿宋_GB2312" w:cs="仿宋_GB2312"/>
          <w:b w:val="0"/>
          <w:bCs w:val="0"/>
          <w:color w:val="auto"/>
          <w:sz w:val="32"/>
          <w:szCs w:val="32"/>
          <w:highlight w:val="none"/>
          <w:lang w:val="en-US" w:eastAsia="zh-CN"/>
        </w:rPr>
        <w:t>发布</w:t>
      </w:r>
      <w:r>
        <w:rPr>
          <w:rFonts w:hint="eastAsia" w:ascii="仿宋_GB2312" w:hAnsi="仿宋_GB2312" w:eastAsia="仿宋_GB2312" w:cs="仿宋_GB2312"/>
          <w:b w:val="0"/>
          <w:bCs w:val="0"/>
          <w:color w:val="auto"/>
          <w:sz w:val="32"/>
          <w:szCs w:val="32"/>
          <w:highlight w:val="none"/>
        </w:rPr>
        <w:t>之日起</w:t>
      </w:r>
      <w:r>
        <w:rPr>
          <w:rFonts w:hint="eastAsia" w:ascii="仿宋_GB2312" w:hAnsi="仿宋_GB2312" w:eastAsia="仿宋_GB2312" w:cs="仿宋_GB2312"/>
          <w:b w:val="0"/>
          <w:bCs w:val="0"/>
          <w:color w:val="auto"/>
          <w:sz w:val="32"/>
          <w:szCs w:val="32"/>
          <w:highlight w:val="none"/>
          <w:lang w:val="en-US" w:eastAsia="zh-CN"/>
        </w:rPr>
        <w:t>30日后</w:t>
      </w:r>
      <w:r>
        <w:rPr>
          <w:rFonts w:hint="eastAsia" w:ascii="仿宋_GB2312" w:hAnsi="仿宋_GB2312" w:eastAsia="仿宋_GB2312" w:cs="仿宋_GB2312"/>
          <w:b w:val="0"/>
          <w:bCs w:val="0"/>
          <w:color w:val="auto"/>
          <w:sz w:val="32"/>
          <w:szCs w:val="32"/>
          <w:highlight w:val="none"/>
        </w:rPr>
        <w:t>施行</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val="en-US" w:eastAsia="zh-CN"/>
        </w:rPr>
        <w:t>有效期为5年</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val="en-US" w:eastAsia="zh-CN"/>
        </w:rPr>
        <w:t>此前发布过</w:t>
      </w:r>
      <w:r>
        <w:rPr>
          <w:rFonts w:hint="eastAsia" w:ascii="仿宋_GB2312" w:hAnsi="仿宋_GB2312" w:eastAsia="仿宋_GB2312" w:cs="仿宋_GB2312"/>
          <w:b w:val="0"/>
          <w:bCs w:val="0"/>
          <w:color w:val="auto"/>
          <w:kern w:val="2"/>
          <w:sz w:val="32"/>
          <w:szCs w:val="32"/>
          <w:highlight w:val="none"/>
          <w:lang w:val="en-US" w:eastAsia="zh-CN" w:bidi="ar-SA"/>
        </w:rPr>
        <w:t>最低生活保障核查评定的相关规定，一律废止</w:t>
      </w:r>
      <w:r>
        <w:rPr>
          <w:rFonts w:hint="eastAsia" w:ascii="仿宋_GB2312" w:hAnsi="仿宋_GB2312" w:eastAsia="仿宋_GB2312" w:cs="仿宋_GB2312"/>
          <w:b w:val="0"/>
          <w:bCs w:val="0"/>
          <w:color w:val="auto"/>
          <w:sz w:val="32"/>
          <w:szCs w:val="32"/>
          <w:highlight w:val="none"/>
          <w:lang w:val="en-US" w:eastAsia="zh-CN"/>
        </w:rPr>
        <w:t>。</w:t>
      </w:r>
    </w:p>
    <w:p>
      <w:pPr>
        <w:rPr>
          <w:rFonts w:hint="eastAsia"/>
          <w:sz w:val="40"/>
          <w:lang w:val="en-US" w:eastAsia="zh-CN"/>
        </w:rPr>
      </w:pPr>
      <w:r>
        <w:rPr>
          <w:rFonts w:hint="eastAsia"/>
          <w:sz w:val="40"/>
          <w:lang w:val="en-US" w:eastAsia="zh-CN"/>
        </w:rPr>
        <w:br w:type="page"/>
      </w:r>
    </w:p>
    <w:p>
      <w:pPr>
        <w:keepNext w:val="0"/>
        <w:keepLines w:val="0"/>
        <w:pageBreakBefore w:val="0"/>
        <w:kinsoku/>
        <w:wordWrap/>
        <w:overflowPunct/>
        <w:topLinePunct w:val="0"/>
        <w:bidi w:val="0"/>
        <w:snapToGrid/>
        <w:spacing w:line="560" w:lineRule="exact"/>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pPr>
        <w:keepNext w:val="0"/>
        <w:keepLines w:val="0"/>
        <w:pageBreakBefore w:val="0"/>
        <w:kinsoku/>
        <w:wordWrap/>
        <w:overflowPunct/>
        <w:topLinePunct w:val="0"/>
        <w:bidi w:val="0"/>
        <w:snapToGrid/>
        <w:spacing w:line="560" w:lineRule="exact"/>
        <w:jc w:val="center"/>
        <w:textAlignment w:val="auto"/>
        <w:rPr>
          <w:sz w:val="40"/>
        </w:rPr>
      </w:pPr>
      <w:r>
        <w:rPr>
          <w:rFonts w:hint="eastAsia"/>
          <w:b/>
          <w:bCs/>
          <w:sz w:val="40"/>
          <w:lang w:val="en-US" w:eastAsia="zh-CN"/>
        </w:rPr>
        <w:t>城乡最低生活保障</w:t>
      </w:r>
      <w:r>
        <w:rPr>
          <w:b/>
          <w:bCs/>
          <w:sz w:val="40"/>
        </w:rPr>
        <w:t>劳动力系数代码表</w:t>
      </w:r>
    </w:p>
    <w:tbl>
      <w:tblPr>
        <w:tblStyle w:val="8"/>
        <w:tblW w:w="105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49"/>
        <w:gridCol w:w="1560"/>
        <w:gridCol w:w="1387"/>
        <w:gridCol w:w="1559"/>
        <w:gridCol w:w="1560"/>
        <w:gridCol w:w="17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 w:hRule="atLeast"/>
          <w:jc w:val="center"/>
        </w:trPr>
        <w:tc>
          <w:tcPr>
            <w:tcW w:w="10537" w:type="dxa"/>
            <w:gridSpan w:val="6"/>
            <w:vAlign w:val="center"/>
          </w:tcPr>
          <w:p>
            <w:pPr>
              <w:keepNext w:val="0"/>
              <w:keepLines w:val="0"/>
              <w:pageBreakBefore w:val="0"/>
              <w:kinsoku/>
              <w:wordWrap/>
              <w:overflowPunct/>
              <w:topLinePunct w:val="0"/>
              <w:bidi w:val="0"/>
              <w:snapToGrid/>
              <w:spacing w:line="560" w:lineRule="exact"/>
              <w:jc w:val="center"/>
              <w:textAlignment w:val="auto"/>
              <w:rPr>
                <w:rFonts w:ascii="宋体" w:hAnsi="宋体"/>
                <w:b/>
                <w:bCs/>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2749" w:type="dxa"/>
            <w:vAlign w:val="center"/>
          </w:tcPr>
          <w:p>
            <w:pPr>
              <w:keepNext w:val="0"/>
              <w:keepLines w:val="0"/>
              <w:pageBreakBefore w:val="0"/>
              <w:widowControl/>
              <w:kinsoku/>
              <w:wordWrap/>
              <w:overflowPunct/>
              <w:topLinePunct w:val="0"/>
              <w:bidi w:val="0"/>
              <w:snapToGrid/>
              <w:spacing w:line="560" w:lineRule="exact"/>
              <w:jc w:val="center"/>
              <w:textAlignment w:val="auto"/>
              <w:rPr>
                <w:rFonts w:ascii="宋体" w:hAnsi="宋体"/>
                <w:color w:val="000000"/>
                <w:kern w:val="0"/>
                <w:sz w:val="18"/>
                <w:szCs w:val="18"/>
              </w:rPr>
            </w:pPr>
            <w:r>
              <w:rPr>
                <w:rFonts w:hint="eastAsia" w:ascii="宋体" w:hAnsi="宋体"/>
                <w:color w:val="000000"/>
                <w:kern w:val="0"/>
                <w:sz w:val="18"/>
                <w:szCs w:val="18"/>
              </w:rPr>
              <w:t>类别及等级</w:t>
            </w:r>
          </w:p>
        </w:tc>
        <w:tc>
          <w:tcPr>
            <w:tcW w:w="1560" w:type="dxa"/>
            <w:vAlign w:val="center"/>
          </w:tcPr>
          <w:p>
            <w:pPr>
              <w:keepNext w:val="0"/>
              <w:keepLines w:val="0"/>
              <w:pageBreakBefore w:val="0"/>
              <w:widowControl/>
              <w:kinsoku/>
              <w:wordWrap/>
              <w:overflowPunct/>
              <w:topLinePunct w:val="0"/>
              <w:bidi w:val="0"/>
              <w:snapToGrid/>
              <w:spacing w:line="560" w:lineRule="exact"/>
              <w:jc w:val="center"/>
              <w:textAlignment w:val="auto"/>
              <w:rPr>
                <w:rFonts w:ascii="宋体" w:hAnsi="宋体"/>
                <w:color w:val="000000"/>
                <w:kern w:val="0"/>
                <w:sz w:val="18"/>
                <w:szCs w:val="18"/>
              </w:rPr>
            </w:pPr>
            <w:r>
              <w:rPr>
                <w:rFonts w:hint="eastAsia" w:ascii="宋体" w:hAnsi="宋体"/>
                <w:color w:val="000000"/>
                <w:kern w:val="0"/>
                <w:sz w:val="18"/>
                <w:szCs w:val="18"/>
              </w:rPr>
              <w:t>男18周岁-50周岁（含），女18周岁-45周岁（含）</w:t>
            </w:r>
          </w:p>
        </w:tc>
        <w:tc>
          <w:tcPr>
            <w:tcW w:w="1387" w:type="dxa"/>
            <w:vAlign w:val="center"/>
          </w:tcPr>
          <w:p>
            <w:pPr>
              <w:keepNext w:val="0"/>
              <w:keepLines w:val="0"/>
              <w:pageBreakBefore w:val="0"/>
              <w:widowControl/>
              <w:kinsoku/>
              <w:wordWrap/>
              <w:overflowPunct/>
              <w:topLinePunct w:val="0"/>
              <w:bidi w:val="0"/>
              <w:snapToGrid/>
              <w:spacing w:line="560" w:lineRule="exact"/>
              <w:jc w:val="center"/>
              <w:textAlignment w:val="auto"/>
              <w:rPr>
                <w:rFonts w:ascii="宋体" w:hAnsi="宋体"/>
                <w:color w:val="000000"/>
                <w:kern w:val="0"/>
                <w:sz w:val="18"/>
                <w:szCs w:val="18"/>
              </w:rPr>
            </w:pPr>
            <w:r>
              <w:rPr>
                <w:rFonts w:hint="eastAsia" w:ascii="宋体" w:hAnsi="宋体"/>
                <w:color w:val="000000"/>
                <w:kern w:val="0"/>
                <w:sz w:val="18"/>
                <w:szCs w:val="18"/>
              </w:rPr>
              <w:t>男51-60周岁（含），女46-55周岁（含）</w:t>
            </w:r>
          </w:p>
        </w:tc>
        <w:tc>
          <w:tcPr>
            <w:tcW w:w="1559" w:type="dxa"/>
            <w:vAlign w:val="center"/>
          </w:tcPr>
          <w:p>
            <w:pPr>
              <w:keepNext w:val="0"/>
              <w:keepLines w:val="0"/>
              <w:pageBreakBefore w:val="0"/>
              <w:widowControl/>
              <w:kinsoku/>
              <w:wordWrap/>
              <w:overflowPunct/>
              <w:topLinePunct w:val="0"/>
              <w:bidi w:val="0"/>
              <w:snapToGrid/>
              <w:spacing w:line="560" w:lineRule="exact"/>
              <w:jc w:val="center"/>
              <w:textAlignment w:val="auto"/>
              <w:rPr>
                <w:rFonts w:ascii="宋体" w:hAnsi="宋体"/>
                <w:color w:val="000000"/>
                <w:kern w:val="0"/>
                <w:sz w:val="18"/>
                <w:szCs w:val="18"/>
              </w:rPr>
            </w:pPr>
            <w:r>
              <w:rPr>
                <w:rFonts w:hint="eastAsia" w:ascii="宋体" w:hAnsi="宋体"/>
                <w:color w:val="000000"/>
                <w:kern w:val="0"/>
                <w:sz w:val="18"/>
                <w:szCs w:val="18"/>
              </w:rPr>
              <w:t>男61-65周岁（含），女56-60周岁（含）</w:t>
            </w:r>
          </w:p>
        </w:tc>
        <w:tc>
          <w:tcPr>
            <w:tcW w:w="1560" w:type="dxa"/>
            <w:vAlign w:val="center"/>
          </w:tcPr>
          <w:p>
            <w:pPr>
              <w:keepNext w:val="0"/>
              <w:keepLines w:val="0"/>
              <w:pageBreakBefore w:val="0"/>
              <w:widowControl/>
              <w:kinsoku/>
              <w:wordWrap/>
              <w:overflowPunct/>
              <w:topLinePunct w:val="0"/>
              <w:bidi w:val="0"/>
              <w:snapToGrid/>
              <w:spacing w:line="560" w:lineRule="exact"/>
              <w:jc w:val="center"/>
              <w:textAlignment w:val="auto"/>
              <w:rPr>
                <w:rFonts w:ascii="宋体" w:hAnsi="宋体"/>
                <w:kern w:val="0"/>
                <w:sz w:val="18"/>
                <w:szCs w:val="18"/>
              </w:rPr>
            </w:pPr>
            <w:r>
              <w:rPr>
                <w:rFonts w:hint="eastAsia" w:ascii="宋体" w:hAnsi="宋体"/>
                <w:kern w:val="0"/>
                <w:sz w:val="18"/>
                <w:szCs w:val="18"/>
              </w:rPr>
              <w:t>男66周岁以上、女61周岁以上，70周岁以下（含）</w:t>
            </w:r>
          </w:p>
        </w:tc>
        <w:tc>
          <w:tcPr>
            <w:tcW w:w="1722" w:type="dxa"/>
            <w:vAlign w:val="center"/>
          </w:tcPr>
          <w:p>
            <w:pPr>
              <w:keepNext w:val="0"/>
              <w:keepLines w:val="0"/>
              <w:pageBreakBefore w:val="0"/>
              <w:widowControl/>
              <w:kinsoku/>
              <w:wordWrap/>
              <w:overflowPunct/>
              <w:topLinePunct w:val="0"/>
              <w:bidi w:val="0"/>
              <w:snapToGrid/>
              <w:spacing w:line="560" w:lineRule="exact"/>
              <w:jc w:val="center"/>
              <w:textAlignment w:val="auto"/>
              <w:rPr>
                <w:rFonts w:ascii="宋体" w:hAnsi="宋体"/>
                <w:kern w:val="0"/>
                <w:sz w:val="18"/>
                <w:szCs w:val="18"/>
              </w:rPr>
            </w:pPr>
            <w:r>
              <w:rPr>
                <w:rFonts w:hint="eastAsia" w:ascii="宋体" w:hAnsi="宋体"/>
                <w:kern w:val="0"/>
                <w:sz w:val="18"/>
                <w:szCs w:val="18"/>
              </w:rPr>
              <w:t>18周岁以下</w:t>
            </w:r>
            <w:r>
              <w:rPr>
                <w:rFonts w:hint="eastAsia" w:ascii="宋体" w:hAnsi="宋体"/>
                <w:kern w:val="0"/>
                <w:sz w:val="18"/>
                <w:szCs w:val="18"/>
              </w:rPr>
              <w:br w:type="textWrapping"/>
            </w:r>
            <w:r>
              <w:rPr>
                <w:rFonts w:hint="eastAsia" w:ascii="宋体" w:hAnsi="宋体"/>
                <w:kern w:val="0"/>
                <w:sz w:val="18"/>
                <w:szCs w:val="18"/>
              </w:rPr>
              <w:t>及在校学生</w:t>
            </w:r>
            <w:r>
              <w:rPr>
                <w:rFonts w:hint="eastAsia" w:ascii="宋体" w:hAnsi="宋体"/>
                <w:kern w:val="0"/>
                <w:sz w:val="18"/>
                <w:szCs w:val="18"/>
              </w:rPr>
              <w:br w:type="textWrapping"/>
            </w:r>
            <w:r>
              <w:rPr>
                <w:rFonts w:hint="eastAsia" w:ascii="宋体" w:hAnsi="宋体"/>
                <w:kern w:val="0"/>
                <w:sz w:val="18"/>
                <w:szCs w:val="18"/>
              </w:rPr>
              <w:t>或71周岁以上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2749" w:type="dxa"/>
            <w:vAlign w:val="center"/>
          </w:tcPr>
          <w:p>
            <w:pPr>
              <w:keepNext w:val="0"/>
              <w:keepLines w:val="0"/>
              <w:pageBreakBefore w:val="0"/>
              <w:widowControl/>
              <w:kinsoku/>
              <w:wordWrap/>
              <w:overflowPunct/>
              <w:topLinePunct w:val="0"/>
              <w:bidi w:val="0"/>
              <w:snapToGrid/>
              <w:spacing w:line="560" w:lineRule="exact"/>
              <w:textAlignment w:val="auto"/>
              <w:rPr>
                <w:rFonts w:ascii="宋体" w:hAnsi="宋体" w:cs="宋体"/>
                <w:color w:val="000000"/>
                <w:kern w:val="0"/>
                <w:sz w:val="18"/>
                <w:szCs w:val="18"/>
              </w:rPr>
            </w:pPr>
            <w:r>
              <w:rPr>
                <w:rFonts w:hint="eastAsia" w:ascii="宋体" w:hAnsi="宋体" w:cs="宋体"/>
                <w:color w:val="000000"/>
                <w:kern w:val="0"/>
                <w:sz w:val="18"/>
                <w:szCs w:val="18"/>
              </w:rPr>
              <w:t>正常人员</w:t>
            </w:r>
          </w:p>
        </w:tc>
        <w:tc>
          <w:tcPr>
            <w:tcW w:w="1560" w:type="dxa"/>
            <w:vAlign w:val="center"/>
          </w:tcPr>
          <w:p>
            <w:pPr>
              <w:keepNext w:val="0"/>
              <w:keepLines w:val="0"/>
              <w:pageBreakBefore w:val="0"/>
              <w:widowControl/>
              <w:kinsoku/>
              <w:wordWrap/>
              <w:overflowPunct/>
              <w:topLinePunct w:val="0"/>
              <w:bidi w:val="0"/>
              <w:snapToGrid/>
              <w:spacing w:line="560" w:lineRule="exact"/>
              <w:jc w:val="center"/>
              <w:textAlignment w:val="auto"/>
              <w:rPr>
                <w:rFonts w:ascii="宋体" w:hAnsi="宋体"/>
                <w:b/>
                <w:bCs/>
                <w:color w:val="000000"/>
                <w:kern w:val="0"/>
                <w:sz w:val="18"/>
                <w:szCs w:val="18"/>
              </w:rPr>
            </w:pPr>
            <w:r>
              <w:rPr>
                <w:rFonts w:hint="eastAsia" w:ascii="宋体" w:hAnsi="宋体"/>
                <w:b/>
                <w:bCs/>
                <w:color w:val="000000"/>
                <w:kern w:val="0"/>
                <w:sz w:val="18"/>
                <w:szCs w:val="18"/>
              </w:rPr>
              <w:t>A1：1</w:t>
            </w:r>
          </w:p>
        </w:tc>
        <w:tc>
          <w:tcPr>
            <w:tcW w:w="1387" w:type="dxa"/>
            <w:vAlign w:val="center"/>
          </w:tcPr>
          <w:p>
            <w:pPr>
              <w:keepNext w:val="0"/>
              <w:keepLines w:val="0"/>
              <w:pageBreakBefore w:val="0"/>
              <w:widowControl/>
              <w:kinsoku/>
              <w:wordWrap/>
              <w:overflowPunct/>
              <w:topLinePunct w:val="0"/>
              <w:bidi w:val="0"/>
              <w:snapToGrid/>
              <w:spacing w:line="560" w:lineRule="exact"/>
              <w:jc w:val="center"/>
              <w:textAlignment w:val="auto"/>
              <w:rPr>
                <w:rFonts w:ascii="宋体" w:hAnsi="宋体"/>
                <w:b/>
                <w:bCs/>
                <w:color w:val="000000"/>
                <w:kern w:val="0"/>
                <w:sz w:val="18"/>
                <w:szCs w:val="18"/>
              </w:rPr>
            </w:pPr>
            <w:r>
              <w:rPr>
                <w:rFonts w:hint="eastAsia" w:ascii="宋体" w:hAnsi="宋体"/>
                <w:b/>
                <w:bCs/>
                <w:color w:val="000000"/>
                <w:kern w:val="0"/>
                <w:sz w:val="18"/>
                <w:szCs w:val="18"/>
              </w:rPr>
              <w:t>A2：0.8</w:t>
            </w:r>
          </w:p>
        </w:tc>
        <w:tc>
          <w:tcPr>
            <w:tcW w:w="1559" w:type="dxa"/>
            <w:vAlign w:val="center"/>
          </w:tcPr>
          <w:p>
            <w:pPr>
              <w:keepNext w:val="0"/>
              <w:keepLines w:val="0"/>
              <w:pageBreakBefore w:val="0"/>
              <w:widowControl/>
              <w:kinsoku/>
              <w:wordWrap/>
              <w:overflowPunct/>
              <w:topLinePunct w:val="0"/>
              <w:bidi w:val="0"/>
              <w:snapToGrid/>
              <w:spacing w:line="560" w:lineRule="exact"/>
              <w:jc w:val="center"/>
              <w:textAlignment w:val="auto"/>
              <w:rPr>
                <w:rFonts w:ascii="宋体" w:hAnsi="宋体"/>
                <w:b/>
                <w:bCs/>
                <w:color w:val="000000"/>
                <w:kern w:val="0"/>
                <w:sz w:val="18"/>
                <w:szCs w:val="18"/>
              </w:rPr>
            </w:pPr>
            <w:r>
              <w:rPr>
                <w:rFonts w:hint="eastAsia" w:ascii="宋体" w:hAnsi="宋体"/>
                <w:b/>
                <w:bCs/>
                <w:color w:val="000000"/>
                <w:kern w:val="0"/>
                <w:sz w:val="18"/>
                <w:szCs w:val="18"/>
              </w:rPr>
              <w:t>A3：0.4</w:t>
            </w:r>
          </w:p>
        </w:tc>
        <w:tc>
          <w:tcPr>
            <w:tcW w:w="1560" w:type="dxa"/>
            <w:vAlign w:val="center"/>
          </w:tcPr>
          <w:p>
            <w:pPr>
              <w:keepNext w:val="0"/>
              <w:keepLines w:val="0"/>
              <w:pageBreakBefore w:val="0"/>
              <w:widowControl/>
              <w:kinsoku/>
              <w:wordWrap/>
              <w:overflowPunct/>
              <w:topLinePunct w:val="0"/>
              <w:bidi w:val="0"/>
              <w:snapToGrid/>
              <w:spacing w:line="560" w:lineRule="exact"/>
              <w:jc w:val="center"/>
              <w:textAlignment w:val="auto"/>
              <w:rPr>
                <w:rFonts w:ascii="宋体" w:hAnsi="宋体"/>
                <w:b/>
                <w:bCs/>
                <w:kern w:val="0"/>
                <w:sz w:val="18"/>
                <w:szCs w:val="18"/>
              </w:rPr>
            </w:pPr>
            <w:r>
              <w:rPr>
                <w:rFonts w:hint="eastAsia" w:ascii="宋体" w:hAnsi="宋体"/>
                <w:b/>
                <w:bCs/>
                <w:kern w:val="0"/>
                <w:sz w:val="18"/>
                <w:szCs w:val="18"/>
              </w:rPr>
              <w:t>A4：0.2</w:t>
            </w:r>
          </w:p>
        </w:tc>
        <w:tc>
          <w:tcPr>
            <w:tcW w:w="1722" w:type="dxa"/>
            <w:vAlign w:val="center"/>
          </w:tcPr>
          <w:p>
            <w:pPr>
              <w:keepNext w:val="0"/>
              <w:keepLines w:val="0"/>
              <w:pageBreakBefore w:val="0"/>
              <w:widowControl/>
              <w:kinsoku/>
              <w:wordWrap/>
              <w:overflowPunct/>
              <w:topLinePunct w:val="0"/>
              <w:bidi w:val="0"/>
              <w:snapToGrid/>
              <w:spacing w:line="560" w:lineRule="exact"/>
              <w:jc w:val="center"/>
              <w:textAlignment w:val="auto"/>
              <w:rPr>
                <w:rFonts w:ascii="宋体" w:hAnsi="宋体"/>
                <w:b/>
                <w:bCs/>
                <w:kern w:val="0"/>
                <w:sz w:val="18"/>
                <w:szCs w:val="18"/>
              </w:rPr>
            </w:pPr>
            <w:r>
              <w:rPr>
                <w:rFonts w:hint="eastAsia" w:ascii="宋体" w:hAnsi="宋体"/>
                <w:b/>
                <w:bCs/>
                <w:kern w:val="0"/>
                <w:sz w:val="18"/>
                <w:szCs w:val="18"/>
              </w:rPr>
              <w:t>A5：0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2749" w:type="dxa"/>
            <w:vAlign w:val="center"/>
          </w:tcPr>
          <w:p>
            <w:pPr>
              <w:keepNext w:val="0"/>
              <w:keepLines w:val="0"/>
              <w:pageBreakBefore w:val="0"/>
              <w:widowControl/>
              <w:kinsoku/>
              <w:wordWrap/>
              <w:overflowPunct/>
              <w:topLinePunct w:val="0"/>
              <w:bidi w:val="0"/>
              <w:snapToGrid/>
              <w:spacing w:line="560" w:lineRule="exact"/>
              <w:textAlignment w:val="auto"/>
              <w:rPr>
                <w:rFonts w:ascii="宋体" w:hAnsi="宋体" w:cs="宋体"/>
                <w:color w:val="000000"/>
                <w:kern w:val="0"/>
                <w:sz w:val="18"/>
                <w:szCs w:val="18"/>
              </w:rPr>
            </w:pPr>
            <w:r>
              <w:rPr>
                <w:rFonts w:ascii="宋体" w:hAnsi="宋体" w:cs="宋体"/>
                <w:color w:val="000000"/>
                <w:kern w:val="0"/>
                <w:sz w:val="18"/>
                <w:szCs w:val="18"/>
              </w:rPr>
              <w:t>有部分劳动能力</w:t>
            </w:r>
            <w:r>
              <w:rPr>
                <w:rFonts w:hint="eastAsia" w:ascii="宋体" w:hAnsi="宋体" w:cs="宋体"/>
                <w:color w:val="000000"/>
                <w:kern w:val="0"/>
                <w:sz w:val="18"/>
                <w:szCs w:val="18"/>
              </w:rPr>
              <w:t>的残疾人员：</w:t>
            </w:r>
          </w:p>
          <w:p>
            <w:pPr>
              <w:keepNext w:val="0"/>
              <w:keepLines w:val="0"/>
              <w:pageBreakBefore w:val="0"/>
              <w:widowControl/>
              <w:kinsoku/>
              <w:wordWrap/>
              <w:overflowPunct/>
              <w:topLinePunct w:val="0"/>
              <w:bidi w:val="0"/>
              <w:snapToGrid/>
              <w:spacing w:line="560" w:lineRule="exact"/>
              <w:textAlignment w:val="auto"/>
              <w:rPr>
                <w:rFonts w:ascii="宋体" w:hAnsi="宋体" w:cs="宋体"/>
                <w:color w:val="000000"/>
                <w:kern w:val="0"/>
                <w:sz w:val="18"/>
                <w:szCs w:val="18"/>
              </w:rPr>
            </w:pPr>
            <w:r>
              <w:rPr>
                <w:rFonts w:ascii="宋体" w:hAnsi="宋体" w:cs="宋体"/>
                <w:color w:val="000000"/>
                <w:kern w:val="0"/>
                <w:sz w:val="18"/>
                <w:szCs w:val="18"/>
              </w:rPr>
              <w:t>肢体、智力、精神4级</w:t>
            </w:r>
            <w:r>
              <w:rPr>
                <w:rFonts w:hint="eastAsia" w:ascii="宋体" w:hAnsi="宋体" w:cs="宋体"/>
                <w:color w:val="000000"/>
                <w:kern w:val="0"/>
                <w:sz w:val="18"/>
                <w:szCs w:val="18"/>
              </w:rPr>
              <w:t>；</w:t>
            </w:r>
            <w:r>
              <w:rPr>
                <w:rFonts w:ascii="宋体" w:hAnsi="宋体" w:cs="宋体"/>
                <w:color w:val="000000"/>
                <w:kern w:val="0"/>
                <w:sz w:val="18"/>
                <w:szCs w:val="18"/>
              </w:rPr>
              <w:t>语言听力3、4级</w:t>
            </w:r>
            <w:r>
              <w:rPr>
                <w:rFonts w:hint="eastAsia" w:ascii="宋体" w:hAnsi="宋体" w:cs="宋体"/>
                <w:color w:val="000000"/>
                <w:kern w:val="0"/>
                <w:sz w:val="18"/>
                <w:szCs w:val="18"/>
              </w:rPr>
              <w:t>；</w:t>
            </w:r>
            <w:r>
              <w:rPr>
                <w:rFonts w:ascii="宋体" w:hAnsi="宋体" w:cs="宋体"/>
                <w:color w:val="000000"/>
                <w:kern w:val="0"/>
                <w:sz w:val="18"/>
                <w:szCs w:val="18"/>
              </w:rPr>
              <w:t>视力</w:t>
            </w:r>
            <w:r>
              <w:rPr>
                <w:rFonts w:hint="eastAsia" w:ascii="宋体" w:hAnsi="宋体" w:cs="宋体"/>
                <w:color w:val="000000"/>
                <w:kern w:val="0"/>
                <w:sz w:val="18"/>
                <w:szCs w:val="18"/>
              </w:rPr>
              <w:t>3、4级</w:t>
            </w:r>
          </w:p>
        </w:tc>
        <w:tc>
          <w:tcPr>
            <w:tcW w:w="1560" w:type="dxa"/>
            <w:vAlign w:val="center"/>
          </w:tcPr>
          <w:p>
            <w:pPr>
              <w:keepNext w:val="0"/>
              <w:keepLines w:val="0"/>
              <w:pageBreakBefore w:val="0"/>
              <w:widowControl/>
              <w:kinsoku/>
              <w:wordWrap/>
              <w:overflowPunct/>
              <w:topLinePunct w:val="0"/>
              <w:bidi w:val="0"/>
              <w:snapToGrid/>
              <w:spacing w:line="560" w:lineRule="exact"/>
              <w:jc w:val="center"/>
              <w:textAlignment w:val="auto"/>
              <w:rPr>
                <w:rFonts w:ascii="宋体" w:hAnsi="宋体"/>
                <w:b/>
                <w:bCs/>
                <w:color w:val="000000"/>
                <w:kern w:val="0"/>
                <w:sz w:val="18"/>
                <w:szCs w:val="18"/>
              </w:rPr>
            </w:pPr>
            <w:r>
              <w:rPr>
                <w:rFonts w:hint="eastAsia" w:ascii="宋体" w:hAnsi="宋体"/>
                <w:b/>
                <w:bCs/>
                <w:color w:val="000000"/>
                <w:kern w:val="0"/>
                <w:sz w:val="18"/>
                <w:szCs w:val="18"/>
              </w:rPr>
              <w:t>B1：0.7</w:t>
            </w:r>
          </w:p>
        </w:tc>
        <w:tc>
          <w:tcPr>
            <w:tcW w:w="1387" w:type="dxa"/>
            <w:vAlign w:val="center"/>
          </w:tcPr>
          <w:p>
            <w:pPr>
              <w:keepNext w:val="0"/>
              <w:keepLines w:val="0"/>
              <w:pageBreakBefore w:val="0"/>
              <w:widowControl/>
              <w:kinsoku/>
              <w:wordWrap/>
              <w:overflowPunct/>
              <w:topLinePunct w:val="0"/>
              <w:bidi w:val="0"/>
              <w:snapToGrid/>
              <w:spacing w:line="560" w:lineRule="exact"/>
              <w:jc w:val="center"/>
              <w:textAlignment w:val="auto"/>
              <w:rPr>
                <w:rFonts w:ascii="宋体" w:hAnsi="宋体"/>
                <w:b/>
                <w:bCs/>
                <w:color w:val="000000"/>
                <w:kern w:val="0"/>
                <w:sz w:val="18"/>
                <w:szCs w:val="18"/>
              </w:rPr>
            </w:pPr>
            <w:r>
              <w:rPr>
                <w:rFonts w:hint="eastAsia" w:ascii="宋体" w:hAnsi="宋体"/>
                <w:b/>
                <w:bCs/>
                <w:color w:val="000000"/>
                <w:kern w:val="0"/>
                <w:sz w:val="18"/>
                <w:szCs w:val="18"/>
              </w:rPr>
              <w:t>B2：0.5</w:t>
            </w:r>
          </w:p>
        </w:tc>
        <w:tc>
          <w:tcPr>
            <w:tcW w:w="1559" w:type="dxa"/>
            <w:vAlign w:val="center"/>
          </w:tcPr>
          <w:p>
            <w:pPr>
              <w:keepNext w:val="0"/>
              <w:keepLines w:val="0"/>
              <w:pageBreakBefore w:val="0"/>
              <w:widowControl/>
              <w:kinsoku/>
              <w:wordWrap/>
              <w:overflowPunct/>
              <w:topLinePunct w:val="0"/>
              <w:bidi w:val="0"/>
              <w:snapToGrid/>
              <w:spacing w:line="560" w:lineRule="exact"/>
              <w:jc w:val="center"/>
              <w:textAlignment w:val="auto"/>
              <w:rPr>
                <w:rFonts w:hint="eastAsia" w:ascii="宋体" w:hAnsi="宋体"/>
                <w:b/>
                <w:bCs/>
                <w:color w:val="000000"/>
                <w:kern w:val="0"/>
                <w:sz w:val="18"/>
                <w:szCs w:val="18"/>
              </w:rPr>
            </w:pPr>
            <w:r>
              <w:rPr>
                <w:rFonts w:hint="eastAsia" w:ascii="宋体" w:hAnsi="宋体"/>
                <w:b/>
                <w:bCs/>
                <w:color w:val="000000"/>
                <w:kern w:val="0"/>
                <w:sz w:val="18"/>
                <w:szCs w:val="18"/>
              </w:rPr>
              <w:t>B3：0.3</w:t>
            </w:r>
          </w:p>
          <w:p>
            <w:pPr>
              <w:keepNext w:val="0"/>
              <w:keepLines w:val="0"/>
              <w:pageBreakBefore w:val="0"/>
              <w:widowControl/>
              <w:kinsoku/>
              <w:wordWrap/>
              <w:overflowPunct/>
              <w:topLinePunct w:val="0"/>
              <w:bidi w:val="0"/>
              <w:snapToGrid/>
              <w:spacing w:line="560" w:lineRule="exact"/>
              <w:jc w:val="center"/>
              <w:textAlignment w:val="auto"/>
              <w:rPr>
                <w:rFonts w:ascii="宋体" w:hAnsi="宋体"/>
                <w:b/>
                <w:bCs/>
                <w:color w:val="000000"/>
                <w:kern w:val="0"/>
                <w:sz w:val="18"/>
                <w:szCs w:val="18"/>
              </w:rPr>
            </w:pPr>
          </w:p>
        </w:tc>
        <w:tc>
          <w:tcPr>
            <w:tcW w:w="1560" w:type="dxa"/>
            <w:vAlign w:val="center"/>
          </w:tcPr>
          <w:p>
            <w:pPr>
              <w:keepNext w:val="0"/>
              <w:keepLines w:val="0"/>
              <w:pageBreakBefore w:val="0"/>
              <w:widowControl/>
              <w:kinsoku/>
              <w:wordWrap/>
              <w:overflowPunct/>
              <w:topLinePunct w:val="0"/>
              <w:bidi w:val="0"/>
              <w:snapToGrid/>
              <w:spacing w:line="560" w:lineRule="exact"/>
              <w:jc w:val="center"/>
              <w:textAlignment w:val="auto"/>
              <w:rPr>
                <w:rFonts w:hint="eastAsia" w:ascii="宋体" w:hAnsi="宋体"/>
                <w:b/>
                <w:bCs/>
                <w:kern w:val="0"/>
                <w:sz w:val="18"/>
                <w:szCs w:val="18"/>
              </w:rPr>
            </w:pPr>
            <w:r>
              <w:rPr>
                <w:rFonts w:hint="eastAsia" w:ascii="宋体" w:hAnsi="宋体"/>
                <w:b/>
                <w:bCs/>
                <w:kern w:val="0"/>
                <w:sz w:val="18"/>
                <w:szCs w:val="18"/>
              </w:rPr>
              <w:t>B4：0.1</w:t>
            </w:r>
          </w:p>
          <w:p>
            <w:pPr>
              <w:keepNext w:val="0"/>
              <w:keepLines w:val="0"/>
              <w:pageBreakBefore w:val="0"/>
              <w:widowControl/>
              <w:kinsoku/>
              <w:wordWrap/>
              <w:overflowPunct/>
              <w:topLinePunct w:val="0"/>
              <w:bidi w:val="0"/>
              <w:snapToGrid/>
              <w:spacing w:line="560" w:lineRule="exact"/>
              <w:jc w:val="center"/>
              <w:textAlignment w:val="auto"/>
              <w:rPr>
                <w:rFonts w:ascii="宋体" w:hAnsi="宋体"/>
                <w:b/>
                <w:bCs/>
                <w:kern w:val="0"/>
                <w:sz w:val="18"/>
                <w:szCs w:val="18"/>
              </w:rPr>
            </w:pPr>
          </w:p>
        </w:tc>
        <w:tc>
          <w:tcPr>
            <w:tcW w:w="1722" w:type="dxa"/>
            <w:vAlign w:val="center"/>
          </w:tcPr>
          <w:p>
            <w:pPr>
              <w:keepNext w:val="0"/>
              <w:keepLines w:val="0"/>
              <w:pageBreakBefore w:val="0"/>
              <w:widowControl/>
              <w:kinsoku/>
              <w:wordWrap/>
              <w:overflowPunct/>
              <w:topLinePunct w:val="0"/>
              <w:bidi w:val="0"/>
              <w:snapToGrid/>
              <w:spacing w:line="560" w:lineRule="exact"/>
              <w:jc w:val="center"/>
              <w:textAlignment w:val="auto"/>
              <w:rPr>
                <w:rFonts w:ascii="宋体" w:hAnsi="宋体"/>
                <w:b/>
                <w:bCs/>
                <w:kern w:val="0"/>
                <w:sz w:val="18"/>
                <w:szCs w:val="18"/>
              </w:rPr>
            </w:pPr>
            <w:r>
              <w:rPr>
                <w:rFonts w:hint="eastAsia" w:ascii="宋体" w:hAnsi="宋体"/>
                <w:b/>
                <w:bCs/>
                <w:kern w:val="0"/>
                <w:sz w:val="18"/>
                <w:szCs w:val="18"/>
              </w:rPr>
              <w:t>B5：0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2749" w:type="dxa"/>
            <w:vAlign w:val="center"/>
          </w:tcPr>
          <w:p>
            <w:pPr>
              <w:keepNext w:val="0"/>
              <w:keepLines w:val="0"/>
              <w:pageBreakBefore w:val="0"/>
              <w:widowControl/>
              <w:kinsoku/>
              <w:wordWrap/>
              <w:overflowPunct/>
              <w:topLinePunct w:val="0"/>
              <w:bidi w:val="0"/>
              <w:snapToGrid/>
              <w:spacing w:line="560" w:lineRule="exact"/>
              <w:ind w:firstLine="88" w:firstLineChars="49"/>
              <w:textAlignment w:val="auto"/>
              <w:rPr>
                <w:rFonts w:ascii="宋体" w:hAnsi="宋体" w:cs="宋体"/>
                <w:color w:val="000000"/>
                <w:kern w:val="0"/>
                <w:sz w:val="18"/>
                <w:szCs w:val="18"/>
              </w:rPr>
            </w:pPr>
            <w:r>
              <w:rPr>
                <w:rFonts w:hint="eastAsia" w:ascii="宋体" w:hAnsi="宋体" w:cs="宋体"/>
                <w:color w:val="000000"/>
                <w:kern w:val="0"/>
                <w:sz w:val="18"/>
                <w:szCs w:val="18"/>
              </w:rPr>
              <w:t>慢性病人员</w:t>
            </w:r>
          </w:p>
        </w:tc>
        <w:tc>
          <w:tcPr>
            <w:tcW w:w="1560" w:type="dxa"/>
            <w:vAlign w:val="center"/>
          </w:tcPr>
          <w:p>
            <w:pPr>
              <w:keepNext w:val="0"/>
              <w:keepLines w:val="0"/>
              <w:pageBreakBefore w:val="0"/>
              <w:widowControl/>
              <w:kinsoku/>
              <w:wordWrap/>
              <w:overflowPunct/>
              <w:topLinePunct w:val="0"/>
              <w:bidi w:val="0"/>
              <w:snapToGrid/>
              <w:spacing w:line="560" w:lineRule="exact"/>
              <w:jc w:val="center"/>
              <w:textAlignment w:val="auto"/>
              <w:rPr>
                <w:rFonts w:hint="eastAsia" w:ascii="宋体" w:hAnsi="宋体"/>
                <w:b/>
                <w:bCs/>
                <w:color w:val="000000"/>
                <w:kern w:val="0"/>
                <w:sz w:val="18"/>
                <w:szCs w:val="18"/>
              </w:rPr>
            </w:pPr>
            <w:r>
              <w:rPr>
                <w:rFonts w:hint="eastAsia" w:ascii="宋体" w:hAnsi="宋体"/>
                <w:b/>
                <w:bCs/>
                <w:color w:val="000000"/>
                <w:kern w:val="0"/>
                <w:sz w:val="18"/>
                <w:szCs w:val="18"/>
              </w:rPr>
              <w:t>C1：0.4</w:t>
            </w:r>
          </w:p>
          <w:p>
            <w:pPr>
              <w:keepNext w:val="0"/>
              <w:keepLines w:val="0"/>
              <w:pageBreakBefore w:val="0"/>
              <w:widowControl/>
              <w:kinsoku/>
              <w:wordWrap/>
              <w:overflowPunct/>
              <w:topLinePunct w:val="0"/>
              <w:bidi w:val="0"/>
              <w:snapToGrid/>
              <w:spacing w:line="560" w:lineRule="exact"/>
              <w:jc w:val="center"/>
              <w:textAlignment w:val="auto"/>
              <w:rPr>
                <w:rFonts w:ascii="宋体" w:hAnsi="宋体"/>
                <w:b/>
                <w:bCs/>
                <w:color w:val="000000"/>
                <w:kern w:val="0"/>
                <w:sz w:val="18"/>
                <w:szCs w:val="18"/>
              </w:rPr>
            </w:pPr>
          </w:p>
        </w:tc>
        <w:tc>
          <w:tcPr>
            <w:tcW w:w="1387" w:type="dxa"/>
            <w:vAlign w:val="center"/>
          </w:tcPr>
          <w:p>
            <w:pPr>
              <w:keepNext w:val="0"/>
              <w:keepLines w:val="0"/>
              <w:pageBreakBefore w:val="0"/>
              <w:widowControl/>
              <w:kinsoku/>
              <w:wordWrap/>
              <w:overflowPunct/>
              <w:topLinePunct w:val="0"/>
              <w:bidi w:val="0"/>
              <w:snapToGrid/>
              <w:spacing w:line="560" w:lineRule="exact"/>
              <w:jc w:val="center"/>
              <w:textAlignment w:val="auto"/>
              <w:rPr>
                <w:rFonts w:hint="eastAsia" w:ascii="宋体" w:hAnsi="宋体"/>
                <w:b/>
                <w:bCs/>
                <w:color w:val="000000"/>
                <w:kern w:val="0"/>
                <w:sz w:val="18"/>
                <w:szCs w:val="18"/>
              </w:rPr>
            </w:pPr>
            <w:r>
              <w:rPr>
                <w:rFonts w:hint="eastAsia" w:ascii="宋体" w:hAnsi="宋体"/>
                <w:b/>
                <w:bCs/>
                <w:color w:val="000000"/>
                <w:kern w:val="0"/>
                <w:sz w:val="18"/>
                <w:szCs w:val="18"/>
              </w:rPr>
              <w:t>C2：0.3</w:t>
            </w:r>
          </w:p>
          <w:p>
            <w:pPr>
              <w:keepNext w:val="0"/>
              <w:keepLines w:val="0"/>
              <w:pageBreakBefore w:val="0"/>
              <w:widowControl/>
              <w:kinsoku/>
              <w:wordWrap/>
              <w:overflowPunct/>
              <w:topLinePunct w:val="0"/>
              <w:bidi w:val="0"/>
              <w:snapToGrid/>
              <w:spacing w:line="560" w:lineRule="exact"/>
              <w:jc w:val="center"/>
              <w:textAlignment w:val="auto"/>
              <w:rPr>
                <w:rFonts w:ascii="宋体" w:hAnsi="宋体"/>
                <w:b/>
                <w:bCs/>
                <w:color w:val="000000"/>
                <w:kern w:val="0"/>
                <w:sz w:val="18"/>
                <w:szCs w:val="18"/>
              </w:rPr>
            </w:pPr>
          </w:p>
        </w:tc>
        <w:tc>
          <w:tcPr>
            <w:tcW w:w="1559" w:type="dxa"/>
            <w:vAlign w:val="center"/>
          </w:tcPr>
          <w:p>
            <w:pPr>
              <w:keepNext w:val="0"/>
              <w:keepLines w:val="0"/>
              <w:pageBreakBefore w:val="0"/>
              <w:widowControl/>
              <w:kinsoku/>
              <w:wordWrap/>
              <w:overflowPunct/>
              <w:topLinePunct w:val="0"/>
              <w:bidi w:val="0"/>
              <w:snapToGrid/>
              <w:spacing w:line="560" w:lineRule="exact"/>
              <w:jc w:val="center"/>
              <w:textAlignment w:val="auto"/>
              <w:rPr>
                <w:rFonts w:hint="eastAsia" w:ascii="宋体" w:hAnsi="宋体"/>
                <w:b/>
                <w:bCs/>
                <w:color w:val="000000"/>
                <w:kern w:val="0"/>
                <w:sz w:val="18"/>
                <w:szCs w:val="18"/>
              </w:rPr>
            </w:pPr>
            <w:r>
              <w:rPr>
                <w:rFonts w:hint="eastAsia" w:ascii="宋体" w:hAnsi="宋体"/>
                <w:b/>
                <w:bCs/>
                <w:color w:val="000000"/>
                <w:kern w:val="0"/>
                <w:sz w:val="18"/>
                <w:szCs w:val="18"/>
              </w:rPr>
              <w:t>C3：0.2</w:t>
            </w:r>
          </w:p>
          <w:p>
            <w:pPr>
              <w:keepNext w:val="0"/>
              <w:keepLines w:val="0"/>
              <w:pageBreakBefore w:val="0"/>
              <w:widowControl/>
              <w:kinsoku/>
              <w:wordWrap/>
              <w:overflowPunct/>
              <w:topLinePunct w:val="0"/>
              <w:bidi w:val="0"/>
              <w:snapToGrid/>
              <w:spacing w:line="560" w:lineRule="exact"/>
              <w:jc w:val="center"/>
              <w:textAlignment w:val="auto"/>
              <w:rPr>
                <w:rFonts w:ascii="宋体" w:hAnsi="宋体"/>
                <w:b/>
                <w:bCs/>
                <w:color w:val="000000"/>
                <w:kern w:val="0"/>
                <w:sz w:val="18"/>
                <w:szCs w:val="18"/>
              </w:rPr>
            </w:pPr>
          </w:p>
        </w:tc>
        <w:tc>
          <w:tcPr>
            <w:tcW w:w="1560" w:type="dxa"/>
            <w:vAlign w:val="center"/>
          </w:tcPr>
          <w:p>
            <w:pPr>
              <w:keepNext w:val="0"/>
              <w:keepLines w:val="0"/>
              <w:pageBreakBefore w:val="0"/>
              <w:widowControl/>
              <w:kinsoku/>
              <w:wordWrap/>
              <w:overflowPunct/>
              <w:topLinePunct w:val="0"/>
              <w:bidi w:val="0"/>
              <w:snapToGrid/>
              <w:spacing w:line="560" w:lineRule="exact"/>
              <w:jc w:val="center"/>
              <w:textAlignment w:val="auto"/>
              <w:rPr>
                <w:rFonts w:hint="eastAsia" w:ascii="宋体" w:hAnsi="宋体"/>
                <w:b/>
                <w:bCs/>
                <w:kern w:val="0"/>
                <w:sz w:val="18"/>
                <w:szCs w:val="18"/>
              </w:rPr>
            </w:pPr>
            <w:r>
              <w:rPr>
                <w:rFonts w:hint="eastAsia" w:ascii="宋体" w:hAnsi="宋体"/>
                <w:b/>
                <w:bCs/>
                <w:kern w:val="0"/>
                <w:sz w:val="18"/>
                <w:szCs w:val="18"/>
              </w:rPr>
              <w:t>C4：0.1</w:t>
            </w:r>
          </w:p>
          <w:p>
            <w:pPr>
              <w:keepNext w:val="0"/>
              <w:keepLines w:val="0"/>
              <w:pageBreakBefore w:val="0"/>
              <w:widowControl/>
              <w:kinsoku/>
              <w:wordWrap/>
              <w:overflowPunct/>
              <w:topLinePunct w:val="0"/>
              <w:bidi w:val="0"/>
              <w:snapToGrid/>
              <w:spacing w:line="560" w:lineRule="exact"/>
              <w:jc w:val="center"/>
              <w:textAlignment w:val="auto"/>
              <w:rPr>
                <w:rFonts w:ascii="宋体" w:hAnsi="宋体"/>
                <w:b/>
                <w:bCs/>
                <w:kern w:val="0"/>
                <w:sz w:val="18"/>
                <w:szCs w:val="18"/>
              </w:rPr>
            </w:pPr>
          </w:p>
        </w:tc>
        <w:tc>
          <w:tcPr>
            <w:tcW w:w="1722" w:type="dxa"/>
            <w:vAlign w:val="center"/>
          </w:tcPr>
          <w:p>
            <w:pPr>
              <w:keepNext w:val="0"/>
              <w:keepLines w:val="0"/>
              <w:pageBreakBefore w:val="0"/>
              <w:widowControl/>
              <w:kinsoku/>
              <w:wordWrap/>
              <w:overflowPunct/>
              <w:topLinePunct w:val="0"/>
              <w:bidi w:val="0"/>
              <w:snapToGrid/>
              <w:spacing w:line="560" w:lineRule="exact"/>
              <w:jc w:val="center"/>
              <w:textAlignment w:val="auto"/>
              <w:rPr>
                <w:rFonts w:ascii="宋体" w:hAnsi="宋体"/>
                <w:b/>
                <w:bCs/>
                <w:kern w:val="0"/>
                <w:sz w:val="18"/>
                <w:szCs w:val="18"/>
              </w:rPr>
            </w:pPr>
            <w:r>
              <w:rPr>
                <w:rFonts w:hint="eastAsia" w:ascii="宋体" w:hAnsi="宋体"/>
                <w:b/>
                <w:bCs/>
                <w:kern w:val="0"/>
                <w:sz w:val="18"/>
                <w:szCs w:val="18"/>
              </w:rPr>
              <w:t>C5：0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2749" w:type="dxa"/>
            <w:vAlign w:val="center"/>
          </w:tcPr>
          <w:p>
            <w:pPr>
              <w:keepNext w:val="0"/>
              <w:keepLines w:val="0"/>
              <w:pageBreakBefore w:val="0"/>
              <w:widowControl/>
              <w:kinsoku/>
              <w:wordWrap/>
              <w:overflowPunct/>
              <w:topLinePunct w:val="0"/>
              <w:bidi w:val="0"/>
              <w:snapToGrid/>
              <w:spacing w:line="560" w:lineRule="exact"/>
              <w:textAlignment w:val="auto"/>
              <w:rPr>
                <w:rFonts w:ascii="宋体" w:hAnsi="宋体" w:cs="宋体"/>
                <w:color w:val="000000"/>
                <w:kern w:val="0"/>
                <w:sz w:val="18"/>
                <w:szCs w:val="18"/>
              </w:rPr>
            </w:pPr>
            <w:r>
              <w:rPr>
                <w:rFonts w:ascii="宋体" w:hAnsi="宋体" w:cs="宋体"/>
                <w:color w:val="000000"/>
                <w:kern w:val="0"/>
                <w:sz w:val="18"/>
                <w:szCs w:val="18"/>
              </w:rPr>
              <w:t>有少部分劳动能力</w:t>
            </w:r>
            <w:r>
              <w:rPr>
                <w:rFonts w:hint="eastAsia" w:ascii="宋体" w:hAnsi="宋体" w:cs="宋体"/>
                <w:color w:val="000000"/>
                <w:kern w:val="0"/>
                <w:sz w:val="18"/>
                <w:szCs w:val="18"/>
              </w:rPr>
              <w:t>的残疾人员：</w:t>
            </w:r>
          </w:p>
          <w:p>
            <w:pPr>
              <w:keepNext w:val="0"/>
              <w:keepLines w:val="0"/>
              <w:pageBreakBefore w:val="0"/>
              <w:widowControl/>
              <w:kinsoku/>
              <w:wordWrap/>
              <w:overflowPunct/>
              <w:topLinePunct w:val="0"/>
              <w:bidi w:val="0"/>
              <w:snapToGrid/>
              <w:spacing w:line="560" w:lineRule="exact"/>
              <w:textAlignment w:val="auto"/>
              <w:rPr>
                <w:rFonts w:ascii="宋体" w:hAnsi="宋体" w:cs="宋体"/>
                <w:color w:val="000000"/>
                <w:kern w:val="0"/>
                <w:sz w:val="18"/>
                <w:szCs w:val="18"/>
              </w:rPr>
            </w:pPr>
            <w:r>
              <w:rPr>
                <w:rFonts w:ascii="宋体" w:hAnsi="宋体" w:cs="宋体"/>
                <w:color w:val="000000"/>
                <w:kern w:val="0"/>
                <w:sz w:val="18"/>
                <w:szCs w:val="18"/>
              </w:rPr>
              <w:t>肢体、智力、精神残疾3级</w:t>
            </w:r>
            <w:r>
              <w:rPr>
                <w:rFonts w:hint="eastAsia" w:ascii="宋体" w:hAnsi="宋体" w:cs="宋体"/>
                <w:color w:val="000000"/>
                <w:kern w:val="0"/>
                <w:sz w:val="18"/>
                <w:szCs w:val="18"/>
              </w:rPr>
              <w:t>；</w:t>
            </w:r>
            <w:r>
              <w:rPr>
                <w:rFonts w:ascii="宋体" w:hAnsi="宋体" w:cs="宋体"/>
                <w:color w:val="000000"/>
                <w:kern w:val="0"/>
                <w:sz w:val="18"/>
                <w:szCs w:val="18"/>
              </w:rPr>
              <w:t>语言听力残疾1、2级</w:t>
            </w:r>
            <w:r>
              <w:rPr>
                <w:rFonts w:hint="eastAsia" w:ascii="宋体" w:hAnsi="宋体" w:cs="宋体"/>
                <w:color w:val="000000"/>
                <w:kern w:val="0"/>
                <w:sz w:val="18"/>
                <w:szCs w:val="18"/>
              </w:rPr>
              <w:t>；</w:t>
            </w:r>
            <w:r>
              <w:rPr>
                <w:rFonts w:ascii="宋体" w:hAnsi="宋体" w:cs="宋体"/>
                <w:color w:val="000000"/>
                <w:kern w:val="0"/>
                <w:sz w:val="18"/>
                <w:szCs w:val="18"/>
              </w:rPr>
              <w:t>视力残疾低视力1、2级</w:t>
            </w:r>
          </w:p>
        </w:tc>
        <w:tc>
          <w:tcPr>
            <w:tcW w:w="1560" w:type="dxa"/>
            <w:vAlign w:val="center"/>
          </w:tcPr>
          <w:p>
            <w:pPr>
              <w:keepNext w:val="0"/>
              <w:keepLines w:val="0"/>
              <w:pageBreakBefore w:val="0"/>
              <w:widowControl/>
              <w:kinsoku/>
              <w:wordWrap/>
              <w:overflowPunct/>
              <w:topLinePunct w:val="0"/>
              <w:bidi w:val="0"/>
              <w:snapToGrid/>
              <w:spacing w:line="560" w:lineRule="exact"/>
              <w:jc w:val="center"/>
              <w:textAlignment w:val="auto"/>
              <w:rPr>
                <w:rFonts w:hint="eastAsia" w:ascii="宋体" w:hAnsi="宋体"/>
                <w:b/>
                <w:bCs/>
                <w:color w:val="000000"/>
                <w:kern w:val="0"/>
                <w:sz w:val="18"/>
                <w:szCs w:val="18"/>
              </w:rPr>
            </w:pPr>
            <w:r>
              <w:rPr>
                <w:rFonts w:hint="eastAsia" w:ascii="宋体" w:hAnsi="宋体"/>
                <w:b/>
                <w:bCs/>
                <w:color w:val="000000"/>
                <w:kern w:val="0"/>
                <w:sz w:val="18"/>
                <w:szCs w:val="18"/>
              </w:rPr>
              <w:t>D1：0.2</w:t>
            </w:r>
          </w:p>
          <w:p>
            <w:pPr>
              <w:keepNext w:val="0"/>
              <w:keepLines w:val="0"/>
              <w:pageBreakBefore w:val="0"/>
              <w:widowControl/>
              <w:kinsoku/>
              <w:wordWrap/>
              <w:overflowPunct/>
              <w:topLinePunct w:val="0"/>
              <w:bidi w:val="0"/>
              <w:snapToGrid/>
              <w:spacing w:line="560" w:lineRule="exact"/>
              <w:jc w:val="center"/>
              <w:textAlignment w:val="auto"/>
              <w:rPr>
                <w:rFonts w:ascii="宋体" w:hAnsi="宋体"/>
                <w:b/>
                <w:bCs/>
                <w:color w:val="000000"/>
                <w:kern w:val="0"/>
                <w:sz w:val="18"/>
                <w:szCs w:val="18"/>
              </w:rPr>
            </w:pPr>
          </w:p>
        </w:tc>
        <w:tc>
          <w:tcPr>
            <w:tcW w:w="1387" w:type="dxa"/>
            <w:vAlign w:val="center"/>
          </w:tcPr>
          <w:p>
            <w:pPr>
              <w:keepNext w:val="0"/>
              <w:keepLines w:val="0"/>
              <w:pageBreakBefore w:val="0"/>
              <w:widowControl/>
              <w:kinsoku/>
              <w:wordWrap/>
              <w:overflowPunct/>
              <w:topLinePunct w:val="0"/>
              <w:bidi w:val="0"/>
              <w:snapToGrid/>
              <w:spacing w:line="560" w:lineRule="exact"/>
              <w:jc w:val="center"/>
              <w:textAlignment w:val="auto"/>
              <w:rPr>
                <w:rFonts w:ascii="宋体" w:hAnsi="宋体"/>
                <w:b/>
                <w:bCs/>
                <w:color w:val="000000"/>
                <w:kern w:val="0"/>
                <w:sz w:val="18"/>
                <w:szCs w:val="18"/>
              </w:rPr>
            </w:pPr>
            <w:r>
              <w:rPr>
                <w:rFonts w:hint="eastAsia" w:ascii="宋体" w:hAnsi="宋体"/>
                <w:b/>
                <w:bCs/>
                <w:color w:val="000000"/>
                <w:kern w:val="0"/>
                <w:sz w:val="18"/>
                <w:szCs w:val="18"/>
              </w:rPr>
              <w:t>D2：0.1</w:t>
            </w:r>
          </w:p>
        </w:tc>
        <w:tc>
          <w:tcPr>
            <w:tcW w:w="1559" w:type="dxa"/>
            <w:vAlign w:val="center"/>
          </w:tcPr>
          <w:p>
            <w:pPr>
              <w:keepNext w:val="0"/>
              <w:keepLines w:val="0"/>
              <w:pageBreakBefore w:val="0"/>
              <w:widowControl/>
              <w:kinsoku/>
              <w:wordWrap/>
              <w:overflowPunct/>
              <w:topLinePunct w:val="0"/>
              <w:bidi w:val="0"/>
              <w:snapToGrid/>
              <w:spacing w:line="560" w:lineRule="exact"/>
              <w:jc w:val="center"/>
              <w:textAlignment w:val="auto"/>
              <w:rPr>
                <w:rFonts w:ascii="宋体" w:hAnsi="宋体"/>
                <w:b/>
                <w:bCs/>
                <w:color w:val="000000"/>
                <w:kern w:val="0"/>
                <w:sz w:val="18"/>
                <w:szCs w:val="18"/>
              </w:rPr>
            </w:pPr>
            <w:r>
              <w:rPr>
                <w:rFonts w:hint="eastAsia" w:ascii="宋体" w:hAnsi="宋体"/>
                <w:b/>
                <w:bCs/>
                <w:color w:val="000000"/>
                <w:kern w:val="0"/>
                <w:sz w:val="18"/>
                <w:szCs w:val="18"/>
              </w:rPr>
              <w:t>D3：0</w:t>
            </w:r>
          </w:p>
        </w:tc>
        <w:tc>
          <w:tcPr>
            <w:tcW w:w="1560" w:type="dxa"/>
            <w:vAlign w:val="center"/>
          </w:tcPr>
          <w:p>
            <w:pPr>
              <w:keepNext w:val="0"/>
              <w:keepLines w:val="0"/>
              <w:pageBreakBefore w:val="0"/>
              <w:widowControl/>
              <w:kinsoku/>
              <w:wordWrap/>
              <w:overflowPunct/>
              <w:topLinePunct w:val="0"/>
              <w:bidi w:val="0"/>
              <w:snapToGrid/>
              <w:spacing w:line="560" w:lineRule="exact"/>
              <w:jc w:val="center"/>
              <w:textAlignment w:val="auto"/>
              <w:rPr>
                <w:rFonts w:ascii="宋体" w:hAnsi="宋体"/>
                <w:b/>
                <w:bCs/>
                <w:kern w:val="0"/>
                <w:sz w:val="18"/>
                <w:szCs w:val="18"/>
              </w:rPr>
            </w:pPr>
            <w:r>
              <w:rPr>
                <w:rFonts w:hint="eastAsia" w:ascii="宋体" w:hAnsi="宋体"/>
                <w:b/>
                <w:bCs/>
                <w:kern w:val="0"/>
                <w:sz w:val="18"/>
                <w:szCs w:val="18"/>
              </w:rPr>
              <w:t>D4：0</w:t>
            </w:r>
          </w:p>
        </w:tc>
        <w:tc>
          <w:tcPr>
            <w:tcW w:w="1722" w:type="dxa"/>
            <w:vAlign w:val="center"/>
          </w:tcPr>
          <w:p>
            <w:pPr>
              <w:keepNext w:val="0"/>
              <w:keepLines w:val="0"/>
              <w:pageBreakBefore w:val="0"/>
              <w:widowControl/>
              <w:kinsoku/>
              <w:wordWrap/>
              <w:overflowPunct/>
              <w:topLinePunct w:val="0"/>
              <w:bidi w:val="0"/>
              <w:snapToGrid/>
              <w:spacing w:line="560" w:lineRule="exact"/>
              <w:jc w:val="center"/>
              <w:textAlignment w:val="auto"/>
              <w:rPr>
                <w:rFonts w:ascii="宋体" w:hAnsi="宋体"/>
                <w:b/>
                <w:bCs/>
                <w:kern w:val="0"/>
                <w:sz w:val="18"/>
                <w:szCs w:val="18"/>
              </w:rPr>
            </w:pPr>
            <w:r>
              <w:rPr>
                <w:rFonts w:hint="eastAsia" w:ascii="宋体" w:hAnsi="宋体"/>
                <w:b/>
                <w:bCs/>
                <w:kern w:val="0"/>
                <w:sz w:val="18"/>
                <w:szCs w:val="18"/>
              </w:rPr>
              <w:t>D5：0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2749" w:type="dxa"/>
            <w:vAlign w:val="center"/>
          </w:tcPr>
          <w:p>
            <w:pPr>
              <w:keepNext w:val="0"/>
              <w:keepLines w:val="0"/>
              <w:pageBreakBefore w:val="0"/>
              <w:widowControl/>
              <w:kinsoku/>
              <w:wordWrap/>
              <w:overflowPunct/>
              <w:topLinePunct w:val="0"/>
              <w:bidi w:val="0"/>
              <w:snapToGrid/>
              <w:spacing w:line="560" w:lineRule="exact"/>
              <w:textAlignment w:val="auto"/>
              <w:rPr>
                <w:rFonts w:ascii="宋体" w:hAnsi="宋体" w:cs="宋体"/>
                <w:color w:val="FF0000"/>
                <w:kern w:val="0"/>
                <w:sz w:val="18"/>
                <w:szCs w:val="18"/>
              </w:rPr>
            </w:pPr>
            <w:r>
              <w:rPr>
                <w:rFonts w:hint="eastAsia" w:ascii="宋体" w:hAnsi="宋体" w:cs="宋体"/>
                <w:color w:val="FF0000"/>
                <w:kern w:val="0"/>
                <w:sz w:val="18"/>
                <w:szCs w:val="18"/>
              </w:rPr>
              <w:t>完全丧失劳动能力的重残人员：</w:t>
            </w:r>
            <w:r>
              <w:rPr>
                <w:rFonts w:ascii="宋体" w:hAnsi="宋体" w:cs="宋体"/>
                <w:color w:val="FF0000"/>
                <w:kern w:val="0"/>
                <w:sz w:val="18"/>
                <w:szCs w:val="18"/>
              </w:rPr>
              <w:t>肢体、智力、精神残疾1、2级</w:t>
            </w:r>
            <w:r>
              <w:rPr>
                <w:rFonts w:hint="eastAsia" w:ascii="宋体" w:hAnsi="宋体" w:cs="宋体"/>
                <w:color w:val="FF0000"/>
                <w:kern w:val="0"/>
                <w:sz w:val="18"/>
                <w:szCs w:val="18"/>
              </w:rPr>
              <w:t>；</w:t>
            </w:r>
            <w:r>
              <w:rPr>
                <w:rFonts w:ascii="宋体" w:hAnsi="宋体" w:cs="宋体"/>
                <w:color w:val="FF0000"/>
                <w:kern w:val="0"/>
                <w:sz w:val="18"/>
                <w:szCs w:val="18"/>
              </w:rPr>
              <w:t>视力残疾盲1、2级</w:t>
            </w:r>
          </w:p>
        </w:tc>
        <w:tc>
          <w:tcPr>
            <w:tcW w:w="1560" w:type="dxa"/>
            <w:vAlign w:val="center"/>
          </w:tcPr>
          <w:p>
            <w:pPr>
              <w:keepNext w:val="0"/>
              <w:keepLines w:val="0"/>
              <w:pageBreakBefore w:val="0"/>
              <w:widowControl/>
              <w:kinsoku/>
              <w:wordWrap/>
              <w:overflowPunct/>
              <w:topLinePunct w:val="0"/>
              <w:bidi w:val="0"/>
              <w:snapToGrid/>
              <w:spacing w:line="560" w:lineRule="exact"/>
              <w:jc w:val="center"/>
              <w:textAlignment w:val="auto"/>
              <w:rPr>
                <w:rFonts w:ascii="宋体" w:hAnsi="宋体"/>
                <w:b/>
                <w:bCs/>
                <w:color w:val="FF0000"/>
                <w:kern w:val="0"/>
                <w:sz w:val="18"/>
                <w:szCs w:val="18"/>
              </w:rPr>
            </w:pPr>
            <w:r>
              <w:rPr>
                <w:rFonts w:hint="eastAsia" w:ascii="宋体" w:hAnsi="宋体"/>
                <w:b/>
                <w:bCs/>
                <w:color w:val="FF0000"/>
                <w:kern w:val="0"/>
                <w:sz w:val="18"/>
                <w:szCs w:val="18"/>
              </w:rPr>
              <w:t>E1：0</w:t>
            </w:r>
          </w:p>
        </w:tc>
        <w:tc>
          <w:tcPr>
            <w:tcW w:w="1387" w:type="dxa"/>
            <w:vAlign w:val="center"/>
          </w:tcPr>
          <w:p>
            <w:pPr>
              <w:keepNext w:val="0"/>
              <w:keepLines w:val="0"/>
              <w:pageBreakBefore w:val="0"/>
              <w:widowControl/>
              <w:kinsoku/>
              <w:wordWrap/>
              <w:overflowPunct/>
              <w:topLinePunct w:val="0"/>
              <w:bidi w:val="0"/>
              <w:snapToGrid/>
              <w:spacing w:line="560" w:lineRule="exact"/>
              <w:jc w:val="center"/>
              <w:textAlignment w:val="auto"/>
              <w:rPr>
                <w:rFonts w:ascii="宋体" w:hAnsi="宋体"/>
                <w:b/>
                <w:bCs/>
                <w:color w:val="FF0000"/>
                <w:kern w:val="0"/>
                <w:sz w:val="18"/>
                <w:szCs w:val="18"/>
              </w:rPr>
            </w:pPr>
            <w:r>
              <w:rPr>
                <w:rFonts w:hint="eastAsia" w:ascii="宋体" w:hAnsi="宋体"/>
                <w:b/>
                <w:bCs/>
                <w:color w:val="FF0000"/>
                <w:kern w:val="0"/>
                <w:sz w:val="18"/>
                <w:szCs w:val="18"/>
              </w:rPr>
              <w:t>E2：0</w:t>
            </w:r>
          </w:p>
        </w:tc>
        <w:tc>
          <w:tcPr>
            <w:tcW w:w="1559" w:type="dxa"/>
            <w:vAlign w:val="center"/>
          </w:tcPr>
          <w:p>
            <w:pPr>
              <w:keepNext w:val="0"/>
              <w:keepLines w:val="0"/>
              <w:pageBreakBefore w:val="0"/>
              <w:widowControl/>
              <w:kinsoku/>
              <w:wordWrap/>
              <w:overflowPunct/>
              <w:topLinePunct w:val="0"/>
              <w:bidi w:val="0"/>
              <w:snapToGrid/>
              <w:spacing w:line="560" w:lineRule="exact"/>
              <w:jc w:val="center"/>
              <w:textAlignment w:val="auto"/>
              <w:rPr>
                <w:rFonts w:ascii="宋体" w:hAnsi="宋体"/>
                <w:b/>
                <w:bCs/>
                <w:color w:val="FF0000"/>
                <w:kern w:val="0"/>
                <w:sz w:val="18"/>
                <w:szCs w:val="18"/>
              </w:rPr>
            </w:pPr>
            <w:r>
              <w:rPr>
                <w:rFonts w:hint="eastAsia" w:ascii="宋体" w:hAnsi="宋体"/>
                <w:b/>
                <w:bCs/>
                <w:color w:val="FF0000"/>
                <w:kern w:val="0"/>
                <w:sz w:val="18"/>
                <w:szCs w:val="18"/>
              </w:rPr>
              <w:t>E3：0</w:t>
            </w:r>
          </w:p>
        </w:tc>
        <w:tc>
          <w:tcPr>
            <w:tcW w:w="1560" w:type="dxa"/>
            <w:vAlign w:val="center"/>
          </w:tcPr>
          <w:p>
            <w:pPr>
              <w:keepNext w:val="0"/>
              <w:keepLines w:val="0"/>
              <w:pageBreakBefore w:val="0"/>
              <w:widowControl/>
              <w:kinsoku/>
              <w:wordWrap/>
              <w:overflowPunct/>
              <w:topLinePunct w:val="0"/>
              <w:bidi w:val="0"/>
              <w:snapToGrid/>
              <w:spacing w:line="560" w:lineRule="exact"/>
              <w:jc w:val="center"/>
              <w:textAlignment w:val="auto"/>
              <w:rPr>
                <w:rFonts w:ascii="宋体" w:hAnsi="宋体"/>
                <w:b/>
                <w:bCs/>
                <w:color w:val="FF0000"/>
                <w:kern w:val="0"/>
                <w:sz w:val="18"/>
                <w:szCs w:val="18"/>
              </w:rPr>
            </w:pPr>
            <w:r>
              <w:rPr>
                <w:rFonts w:hint="eastAsia" w:ascii="宋体" w:hAnsi="宋体"/>
                <w:b/>
                <w:bCs/>
                <w:color w:val="FF0000"/>
                <w:kern w:val="0"/>
                <w:sz w:val="18"/>
                <w:szCs w:val="18"/>
              </w:rPr>
              <w:t>E4：0</w:t>
            </w:r>
          </w:p>
        </w:tc>
        <w:tc>
          <w:tcPr>
            <w:tcW w:w="1722" w:type="dxa"/>
            <w:vAlign w:val="center"/>
          </w:tcPr>
          <w:p>
            <w:pPr>
              <w:keepNext w:val="0"/>
              <w:keepLines w:val="0"/>
              <w:pageBreakBefore w:val="0"/>
              <w:widowControl/>
              <w:kinsoku/>
              <w:wordWrap/>
              <w:overflowPunct/>
              <w:topLinePunct w:val="0"/>
              <w:bidi w:val="0"/>
              <w:snapToGrid/>
              <w:spacing w:line="560" w:lineRule="exact"/>
              <w:jc w:val="center"/>
              <w:textAlignment w:val="auto"/>
              <w:rPr>
                <w:rFonts w:ascii="宋体" w:hAnsi="宋体"/>
                <w:b/>
                <w:bCs/>
                <w:color w:val="FF0000"/>
                <w:kern w:val="0"/>
                <w:sz w:val="18"/>
                <w:szCs w:val="18"/>
              </w:rPr>
            </w:pPr>
            <w:r>
              <w:rPr>
                <w:rFonts w:hint="eastAsia" w:ascii="宋体" w:hAnsi="宋体"/>
                <w:b/>
                <w:bCs/>
                <w:color w:val="FF0000"/>
                <w:kern w:val="0"/>
                <w:sz w:val="18"/>
                <w:szCs w:val="18"/>
              </w:rPr>
              <w:t>E5：0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2749" w:type="dxa"/>
            <w:vAlign w:val="center"/>
          </w:tcPr>
          <w:p>
            <w:pPr>
              <w:keepNext w:val="0"/>
              <w:keepLines w:val="0"/>
              <w:pageBreakBefore w:val="0"/>
              <w:kinsoku/>
              <w:wordWrap/>
              <w:overflowPunct/>
              <w:topLinePunct w:val="0"/>
              <w:bidi w:val="0"/>
              <w:snapToGrid/>
              <w:spacing w:line="560" w:lineRule="exact"/>
              <w:ind w:firstLine="117" w:firstLineChars="49"/>
              <w:textAlignment w:val="auto"/>
              <w:rPr>
                <w:rFonts w:ascii="宋体" w:hAnsi="宋体" w:cs="宋体"/>
                <w:color w:val="FF0000"/>
                <w:kern w:val="0"/>
                <w:sz w:val="24"/>
              </w:rPr>
            </w:pPr>
            <w:r>
              <w:rPr>
                <w:rFonts w:hint="eastAsia" w:ascii="宋体" w:hAnsi="宋体" w:cs="宋体"/>
                <w:color w:val="FF0000"/>
                <w:kern w:val="0"/>
                <w:sz w:val="24"/>
              </w:rPr>
              <w:t>重病人员</w:t>
            </w:r>
          </w:p>
        </w:tc>
        <w:tc>
          <w:tcPr>
            <w:tcW w:w="1560" w:type="dxa"/>
            <w:vAlign w:val="center"/>
          </w:tcPr>
          <w:p>
            <w:pPr>
              <w:keepNext w:val="0"/>
              <w:keepLines w:val="0"/>
              <w:pageBreakBefore w:val="0"/>
              <w:widowControl/>
              <w:kinsoku/>
              <w:wordWrap/>
              <w:overflowPunct/>
              <w:topLinePunct w:val="0"/>
              <w:bidi w:val="0"/>
              <w:snapToGrid/>
              <w:spacing w:line="560" w:lineRule="exact"/>
              <w:jc w:val="center"/>
              <w:textAlignment w:val="auto"/>
              <w:rPr>
                <w:rFonts w:ascii="宋体" w:hAnsi="宋体"/>
                <w:b/>
                <w:bCs/>
                <w:color w:val="FF0000"/>
                <w:kern w:val="0"/>
                <w:sz w:val="18"/>
                <w:szCs w:val="18"/>
              </w:rPr>
            </w:pPr>
            <w:r>
              <w:rPr>
                <w:rFonts w:hint="eastAsia" w:ascii="宋体" w:hAnsi="宋体"/>
                <w:b/>
                <w:bCs/>
                <w:color w:val="FF0000"/>
                <w:kern w:val="0"/>
                <w:sz w:val="18"/>
                <w:szCs w:val="18"/>
              </w:rPr>
              <w:t>F1：0</w:t>
            </w:r>
          </w:p>
        </w:tc>
        <w:tc>
          <w:tcPr>
            <w:tcW w:w="1387" w:type="dxa"/>
            <w:vAlign w:val="center"/>
          </w:tcPr>
          <w:p>
            <w:pPr>
              <w:keepNext w:val="0"/>
              <w:keepLines w:val="0"/>
              <w:pageBreakBefore w:val="0"/>
              <w:widowControl/>
              <w:kinsoku/>
              <w:wordWrap/>
              <w:overflowPunct/>
              <w:topLinePunct w:val="0"/>
              <w:bidi w:val="0"/>
              <w:snapToGrid/>
              <w:spacing w:line="560" w:lineRule="exact"/>
              <w:jc w:val="center"/>
              <w:textAlignment w:val="auto"/>
              <w:rPr>
                <w:rFonts w:ascii="宋体" w:hAnsi="宋体"/>
                <w:b/>
                <w:bCs/>
                <w:color w:val="FF0000"/>
                <w:kern w:val="0"/>
                <w:sz w:val="18"/>
                <w:szCs w:val="18"/>
              </w:rPr>
            </w:pPr>
            <w:r>
              <w:rPr>
                <w:rFonts w:hint="eastAsia" w:ascii="宋体" w:hAnsi="宋体"/>
                <w:b/>
                <w:bCs/>
                <w:color w:val="FF0000"/>
                <w:kern w:val="0"/>
                <w:sz w:val="18"/>
                <w:szCs w:val="18"/>
              </w:rPr>
              <w:t>F2：0</w:t>
            </w:r>
          </w:p>
        </w:tc>
        <w:tc>
          <w:tcPr>
            <w:tcW w:w="1559" w:type="dxa"/>
            <w:vAlign w:val="center"/>
          </w:tcPr>
          <w:p>
            <w:pPr>
              <w:keepNext w:val="0"/>
              <w:keepLines w:val="0"/>
              <w:pageBreakBefore w:val="0"/>
              <w:widowControl/>
              <w:kinsoku/>
              <w:wordWrap/>
              <w:overflowPunct/>
              <w:topLinePunct w:val="0"/>
              <w:bidi w:val="0"/>
              <w:snapToGrid/>
              <w:spacing w:line="560" w:lineRule="exact"/>
              <w:jc w:val="center"/>
              <w:textAlignment w:val="auto"/>
              <w:rPr>
                <w:rFonts w:ascii="宋体" w:hAnsi="宋体"/>
                <w:b/>
                <w:bCs/>
                <w:color w:val="FF0000"/>
                <w:kern w:val="0"/>
                <w:sz w:val="18"/>
                <w:szCs w:val="18"/>
              </w:rPr>
            </w:pPr>
            <w:r>
              <w:rPr>
                <w:rFonts w:hint="eastAsia" w:ascii="宋体" w:hAnsi="宋体"/>
                <w:b/>
                <w:bCs/>
                <w:color w:val="FF0000"/>
                <w:kern w:val="0"/>
                <w:sz w:val="18"/>
                <w:szCs w:val="18"/>
              </w:rPr>
              <w:t>F3：0</w:t>
            </w:r>
          </w:p>
        </w:tc>
        <w:tc>
          <w:tcPr>
            <w:tcW w:w="1560" w:type="dxa"/>
            <w:vAlign w:val="center"/>
          </w:tcPr>
          <w:p>
            <w:pPr>
              <w:keepNext w:val="0"/>
              <w:keepLines w:val="0"/>
              <w:pageBreakBefore w:val="0"/>
              <w:widowControl/>
              <w:kinsoku/>
              <w:wordWrap/>
              <w:overflowPunct/>
              <w:topLinePunct w:val="0"/>
              <w:bidi w:val="0"/>
              <w:snapToGrid/>
              <w:spacing w:line="560" w:lineRule="exact"/>
              <w:jc w:val="center"/>
              <w:textAlignment w:val="auto"/>
              <w:rPr>
                <w:rFonts w:ascii="宋体" w:hAnsi="宋体"/>
                <w:b/>
                <w:bCs/>
                <w:color w:val="FF0000"/>
                <w:kern w:val="0"/>
                <w:sz w:val="18"/>
                <w:szCs w:val="18"/>
              </w:rPr>
            </w:pPr>
            <w:r>
              <w:rPr>
                <w:rFonts w:hint="eastAsia" w:ascii="宋体" w:hAnsi="宋体"/>
                <w:b/>
                <w:bCs/>
                <w:color w:val="FF0000"/>
                <w:kern w:val="0"/>
                <w:sz w:val="18"/>
                <w:szCs w:val="18"/>
              </w:rPr>
              <w:t>F4：0</w:t>
            </w:r>
          </w:p>
        </w:tc>
        <w:tc>
          <w:tcPr>
            <w:tcW w:w="1722" w:type="dxa"/>
            <w:vAlign w:val="center"/>
          </w:tcPr>
          <w:p>
            <w:pPr>
              <w:keepNext w:val="0"/>
              <w:keepLines w:val="0"/>
              <w:pageBreakBefore w:val="0"/>
              <w:widowControl/>
              <w:kinsoku/>
              <w:wordWrap/>
              <w:overflowPunct/>
              <w:topLinePunct w:val="0"/>
              <w:bidi w:val="0"/>
              <w:snapToGrid/>
              <w:spacing w:line="560" w:lineRule="exact"/>
              <w:jc w:val="center"/>
              <w:textAlignment w:val="auto"/>
              <w:rPr>
                <w:rFonts w:ascii="宋体" w:hAnsi="宋体"/>
                <w:b/>
                <w:bCs/>
                <w:color w:val="FF0000"/>
                <w:kern w:val="0"/>
                <w:sz w:val="18"/>
                <w:szCs w:val="18"/>
              </w:rPr>
            </w:pPr>
            <w:r>
              <w:rPr>
                <w:rFonts w:hint="eastAsia" w:ascii="宋体" w:hAnsi="宋体"/>
                <w:b/>
                <w:bCs/>
                <w:color w:val="FF0000"/>
                <w:kern w:val="0"/>
                <w:sz w:val="18"/>
                <w:szCs w:val="18"/>
              </w:rPr>
              <w:t>F5：0</w:t>
            </w:r>
          </w:p>
        </w:tc>
      </w:tr>
    </w:tbl>
    <w:p>
      <w:pPr>
        <w:keepNext w:val="0"/>
        <w:keepLines w:val="0"/>
        <w:pageBreakBefore w:val="0"/>
        <w:kinsoku/>
        <w:wordWrap/>
        <w:overflowPunct/>
        <w:topLinePunct w:val="0"/>
        <w:bidi w:val="0"/>
        <w:snapToGrid/>
        <w:spacing w:line="560" w:lineRule="exact"/>
        <w:ind w:left="315" w:leftChars="150" w:firstLine="420" w:firstLineChars="200"/>
        <w:textAlignment w:val="auto"/>
        <w:rPr>
          <w:rFonts w:hint="default" w:ascii="Cambria" w:hAnsi="Nova" w:eastAsia="方正仿宋简体" w:cs="Nova"/>
          <w:szCs w:val="21"/>
          <w:lang w:val="en-US" w:eastAsia="zh-CN"/>
        </w:rPr>
      </w:pPr>
    </w:p>
    <w:p>
      <w:pPr>
        <w:pStyle w:val="2"/>
        <w:keepNext w:val="0"/>
        <w:keepLines w:val="0"/>
        <w:pageBreakBefore w:val="0"/>
        <w:kinsoku/>
        <w:wordWrap/>
        <w:overflowPunct/>
        <w:topLinePunct w:val="0"/>
        <w:bidi w:val="0"/>
        <w:snapToGrid/>
        <w:spacing w:line="560" w:lineRule="exact"/>
        <w:textAlignment w:val="auto"/>
      </w:pPr>
    </w:p>
    <w:sectPr>
      <w:footerReference r:id="rId3" w:type="default"/>
      <w:pgSz w:w="11906" w:h="16838"/>
      <w:pgMar w:top="2098" w:right="1531" w:bottom="1984" w:left="1531" w:header="851" w:footer="992" w:gutter="0"/>
      <w:pgNumType w:fmt="numberInDash"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楷体_GB2312">
    <w:altName w:val="楷体_GB2312"/>
    <w:panose1 w:val="02000000000000000000"/>
    <w:charset w:val="7A"/>
    <w:family w:val="auto"/>
    <w:pitch w:val="default"/>
    <w:sig w:usb0="00000000" w:usb1="00000000" w:usb2="00000012" w:usb3="00000000" w:csb0="00040001" w:csb1="00000000"/>
  </w:font>
  <w:font w:name="Cambria">
    <w:panose1 w:val="02040503050406030204"/>
    <w:charset w:val="00"/>
    <w:family w:val="roman"/>
    <w:pitch w:val="default"/>
    <w:sig w:usb0="E00002FF" w:usb1="400004FF" w:usb2="00000000" w:usb3="00000000" w:csb0="2000019F" w:csb1="00000000"/>
  </w:font>
  <w:font w:name="Nova">
    <w:altName w:val="Times New Roman"/>
    <w:panose1 w:val="00000000000000000000"/>
    <w:charset w:val="00"/>
    <w:family w:val="auto"/>
    <w:pitch w:val="default"/>
    <w:sig w:usb0="00000000" w:usb1="00000000" w:usb2="00000000" w:usb3="00000000" w:csb0="00000000" w:csb1="00000000"/>
  </w:font>
  <w:font w:name="方正仿宋简体">
    <w:altName w:val="微软雅黑"/>
    <w:panose1 w:val="00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posOffset>2594610</wp:posOffset>
              </wp:positionH>
              <wp:positionV relativeFrom="paragraph">
                <wp:posOffset>-178435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eastAsia="宋体"/>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- 2 -</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04.3pt;margin-top:-14.05pt;height:144pt;width:144pt;mso-position-horizontal-relative:margin;mso-wrap-style:none;z-index:251659264;mso-width-relative:page;mso-height-relative:page;" filled="f" stroked="f" coordsize="21600,21600" o:gfxdata="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dm4nEtgAAAALAQAADwAAAAAAAAABACAAAAAiAAAAZHJzL2Rvd25yZXYueG1s&#10;UEsBAhQAFAAAAAgAh07iQGuF+fsxAgAAYQQAAA4AAAAAAAAAAQAgAAAAJwEAAGRycy9lMm9Eb2Mu&#10;eG1sUEsFBgAAAAAGAAYAWQEAAMoFAAAAAA==&#10;">
              <v:fill on="f" focussize="0,0"/>
              <v:stroke on="f" weight="0.5pt"/>
              <v:imagedata o:title=""/>
              <o:lock v:ext="edit" aspectratio="f"/>
              <v:textbox inset="0mm,0mm,0mm,0mm" style="mso-fit-shape-to-text:t;">
                <w:txbxContent>
                  <w:p>
                    <w:pPr>
                      <w:pStyle w:val="6"/>
                      <w:rPr>
                        <w:rFonts w:hint="eastAsia" w:eastAsia="宋体"/>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- 2 -</w:t>
                    </w:r>
                    <w:r>
                      <w:rPr>
                        <w:rFonts w:hint="eastAsia" w:ascii="宋体" w:hAnsi="宋体" w:eastAsia="宋体" w:cs="宋体"/>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k0YWFlYmJlZWUwOTQwYzc0MThmNDA1YzQ4YmE3ZDgifQ=="/>
  </w:docVars>
  <w:rsids>
    <w:rsidRoot w:val="74245402"/>
    <w:rsid w:val="059D65CA"/>
    <w:rsid w:val="4B936ABD"/>
    <w:rsid w:val="57782019"/>
    <w:rsid w:val="5F0158D0"/>
    <w:rsid w:val="62AC1742"/>
    <w:rsid w:val="65C737F5"/>
    <w:rsid w:val="6A3711F1"/>
    <w:rsid w:val="6DA13889"/>
    <w:rsid w:val="74245402"/>
    <w:rsid w:val="74F869CD"/>
    <w:rsid w:val="7EA317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4"/>
    <w:qFormat/>
    <w:uiPriority w:val="0"/>
    <w:pPr>
      <w:widowControl w:val="0"/>
      <w:spacing w:after="0"/>
      <w:ind w:firstLine="420" w:firstLineChars="100"/>
      <w:jc w:val="both"/>
    </w:pPr>
    <w:rPr>
      <w:rFonts w:ascii="Times New Roman" w:hAnsi="Times New Roman" w:eastAsia="宋体" w:cs="Times New Roman"/>
      <w:kern w:val="2"/>
      <w:sz w:val="21"/>
      <w:szCs w:val="24"/>
      <w:lang w:val="en-US" w:eastAsia="zh-CN" w:bidi="ar-SA"/>
    </w:rPr>
  </w:style>
  <w:style w:type="paragraph" w:styleId="3">
    <w:name w:val="Body Text"/>
    <w:basedOn w:val="1"/>
    <w:qFormat/>
    <w:uiPriority w:val="0"/>
    <w:pPr>
      <w:widowControl w:val="0"/>
      <w:spacing w:after="120"/>
      <w:jc w:val="both"/>
    </w:pPr>
    <w:rPr>
      <w:rFonts w:ascii="Times New Roman" w:hAnsi="Times New Roman" w:eastAsia="宋体" w:cs="Times New Roman"/>
      <w:kern w:val="2"/>
      <w:sz w:val="21"/>
      <w:szCs w:val="24"/>
      <w:lang w:val="en-US" w:eastAsia="zh-CN" w:bidi="ar-SA"/>
    </w:rPr>
  </w:style>
  <w:style w:type="paragraph" w:styleId="4">
    <w:name w:val="Body Text First Indent 2"/>
    <w:basedOn w:val="5"/>
    <w:qFormat/>
    <w:uiPriority w:val="0"/>
    <w:pPr>
      <w:widowControl w:val="0"/>
      <w:spacing w:after="0"/>
      <w:ind w:left="420" w:leftChars="200" w:firstLine="210"/>
      <w:jc w:val="both"/>
    </w:pPr>
    <w:rPr>
      <w:rFonts w:ascii="Times New Roman" w:hAnsi="Times New Roman" w:eastAsia="宋体" w:cs="Times New Roman"/>
      <w:kern w:val="2"/>
      <w:sz w:val="21"/>
      <w:szCs w:val="24"/>
      <w:lang w:val="en-US" w:eastAsia="zh-CN" w:bidi="ar-SA"/>
    </w:rPr>
  </w:style>
  <w:style w:type="paragraph" w:styleId="5">
    <w:name w:val="Body Text Indent"/>
    <w:basedOn w:val="1"/>
    <w:qFormat/>
    <w:uiPriority w:val="0"/>
    <w:pPr>
      <w:widowControl w:val="0"/>
      <w:spacing w:after="120"/>
      <w:ind w:left="420" w:leftChars="200"/>
      <w:jc w:val="both"/>
    </w:pPr>
    <w:rPr>
      <w:rFonts w:ascii="Times New Roman" w:hAnsi="Times New Roman" w:eastAsia="宋体" w:cs="Times New Roman"/>
      <w:kern w:val="2"/>
      <w:sz w:val="21"/>
      <w:szCs w:val="24"/>
      <w:lang w:val="en-US" w:eastAsia="zh-CN" w:bidi="ar-SA"/>
    </w:rPr>
  </w:style>
  <w:style w:type="paragraph" w:styleId="6">
    <w:name w:val="footer"/>
    <w:qFormat/>
    <w:uiPriority w:val="0"/>
    <w:pPr>
      <w:widowControl w:val="0"/>
      <w:tabs>
        <w:tab w:val="center" w:pos="4153"/>
        <w:tab w:val="right" w:pos="8306"/>
      </w:tabs>
      <w:snapToGrid w:val="0"/>
      <w:jc w:val="left"/>
    </w:pPr>
    <w:rPr>
      <w:rFonts w:ascii="Times New Roman" w:hAnsi="Times New Roman" w:eastAsia="宋体" w:cs="Times New Roman"/>
      <w:kern w:val="2"/>
      <w:sz w:val="18"/>
      <w:szCs w:val="18"/>
      <w:lang w:val="en-US" w:eastAsia="zh-CN" w:bidi="ar-SA"/>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10">
    <w:name w:val="列出段落1"/>
    <w:qFormat/>
    <w:uiPriority w:val="0"/>
    <w:pPr>
      <w:widowControl w:val="0"/>
      <w:ind w:firstLine="42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2023-09-05T01:56:00Z</dcterms:created>
  <dc:creator>就这样~很好</dc:creator>
  <cp:lastModifiedBy>就这样~很好</cp:lastModifiedBy>
  <cp:lastPrinted>2023-10-19T01:31:00Z</cp:lastPrinted>
  <dcterms:modified xsi:type="dcterms:W3CDTF">2023-10-20T01:57:59Z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2628BBFB1C6B47E2B5E8257F1FE383C6_13</vt:lpwstr>
  </property>
</Properties>
</file>