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1DB9BB">
      <w:pPr>
        <w:pStyle w:val="3"/>
        <w:keepNext w:val="0"/>
        <w:keepLines w:val="0"/>
        <w:widowControl/>
        <w:suppressLineNumbers w:val="0"/>
        <w:spacing w:before="0" w:beforeAutospacing="0" w:after="0" w:afterAutospacing="0" w:line="315" w:lineRule="atLeast"/>
        <w:jc w:val="both"/>
        <w:rPr>
          <w:rFonts w:ascii="黑体" w:hAnsi="宋体" w:eastAsia="黑体" w:cs="黑体"/>
          <w:sz w:val="27"/>
          <w:szCs w:val="27"/>
        </w:rPr>
      </w:pPr>
      <w:bookmarkStart w:id="0" w:name="_GoBack"/>
      <w:bookmarkEnd w:id="0"/>
      <w:r>
        <w:rPr>
          <w:rFonts w:hint="eastAsia" w:ascii="黑体" w:hAnsi="宋体" w:eastAsia="黑体" w:cs="黑体"/>
          <w:sz w:val="27"/>
          <w:szCs w:val="27"/>
        </w:rPr>
        <w:t>音德尔镇,旗直有关部门:</w:t>
      </w:r>
    </w:p>
    <w:p w14:paraId="12D1BA19">
      <w:pPr>
        <w:pStyle w:val="3"/>
        <w:keepNext w:val="0"/>
        <w:keepLines w:val="0"/>
        <w:widowControl/>
        <w:suppressLineNumbers w:val="0"/>
        <w:spacing w:before="0" w:beforeAutospacing="0" w:after="0" w:afterAutospacing="0" w:line="315" w:lineRule="atLeast"/>
        <w:jc w:val="both"/>
        <w:rPr>
          <w:rFonts w:hint="eastAsia" w:ascii="黑体" w:hAnsi="宋体" w:eastAsia="黑体" w:cs="黑体"/>
          <w:sz w:val="27"/>
          <w:szCs w:val="27"/>
        </w:rPr>
      </w:pPr>
      <w:r>
        <w:rPr>
          <w:rFonts w:hint="eastAsia" w:ascii="黑体" w:hAnsi="宋体" w:eastAsia="黑体" w:cs="黑体"/>
          <w:sz w:val="27"/>
          <w:szCs w:val="27"/>
        </w:rPr>
        <w:t>  2020年8月22日经扎赉特旗第十五届人民政府第五十五次常务会议研究通过《扎赉特旗音德尔地区国有土地上房屋征收与补偿办法》,现印发给你们,请认真贯彻落实。</w:t>
      </w:r>
    </w:p>
    <w:p w14:paraId="691072D5">
      <w:pPr>
        <w:pStyle w:val="3"/>
        <w:keepNext w:val="0"/>
        <w:keepLines w:val="0"/>
        <w:widowControl/>
        <w:suppressLineNumbers w:val="0"/>
        <w:spacing w:before="0" w:beforeAutospacing="0" w:after="0" w:afterAutospacing="0" w:line="315" w:lineRule="atLeast"/>
        <w:jc w:val="both"/>
        <w:rPr>
          <w:rFonts w:hint="eastAsia" w:ascii="黑体" w:hAnsi="宋体" w:eastAsia="黑体" w:cs="黑体"/>
          <w:sz w:val="27"/>
          <w:szCs w:val="27"/>
        </w:rPr>
      </w:pPr>
    </w:p>
    <w:p w14:paraId="4231515D">
      <w:pPr>
        <w:pStyle w:val="3"/>
        <w:keepNext w:val="0"/>
        <w:keepLines w:val="0"/>
        <w:widowControl/>
        <w:suppressLineNumbers w:val="0"/>
        <w:spacing w:before="0" w:beforeAutospacing="0" w:after="0" w:afterAutospacing="0" w:line="315" w:lineRule="atLeast"/>
        <w:jc w:val="right"/>
        <w:rPr>
          <w:rFonts w:hint="eastAsia" w:ascii="黑体" w:hAnsi="宋体" w:eastAsia="黑体" w:cs="黑体"/>
          <w:sz w:val="27"/>
          <w:szCs w:val="27"/>
        </w:rPr>
      </w:pPr>
      <w:r>
        <w:rPr>
          <w:rFonts w:hint="eastAsia" w:ascii="黑体" w:hAnsi="宋体" w:eastAsia="黑体" w:cs="黑体"/>
          <w:sz w:val="27"/>
          <w:szCs w:val="27"/>
        </w:rPr>
        <w:t>  2020年9月4日</w:t>
      </w:r>
    </w:p>
    <w:p w14:paraId="43DB6118">
      <w:pPr>
        <w:pStyle w:val="3"/>
        <w:keepNext w:val="0"/>
        <w:keepLines w:val="0"/>
        <w:widowControl/>
        <w:suppressLineNumbers w:val="0"/>
        <w:spacing w:before="0" w:beforeAutospacing="0" w:after="0" w:afterAutospacing="0" w:line="315" w:lineRule="atLeast"/>
        <w:jc w:val="right"/>
        <w:rPr>
          <w:rFonts w:hint="eastAsia" w:ascii="黑体" w:hAnsi="宋体" w:eastAsia="黑体" w:cs="黑体"/>
          <w:sz w:val="27"/>
          <w:szCs w:val="27"/>
        </w:rPr>
      </w:pPr>
    </w:p>
    <w:p w14:paraId="316837EB">
      <w:pPr>
        <w:pStyle w:val="3"/>
        <w:keepNext w:val="0"/>
        <w:keepLines w:val="0"/>
        <w:widowControl/>
        <w:suppressLineNumbers w:val="0"/>
        <w:spacing w:before="0" w:beforeAutospacing="0" w:after="0" w:afterAutospacing="0" w:line="315" w:lineRule="atLeast"/>
        <w:jc w:val="right"/>
        <w:rPr>
          <w:rFonts w:hint="eastAsia" w:ascii="黑体" w:hAnsi="宋体" w:eastAsia="黑体" w:cs="黑体"/>
          <w:sz w:val="27"/>
          <w:szCs w:val="27"/>
        </w:rPr>
      </w:pPr>
    </w:p>
    <w:p w14:paraId="4DC964E1">
      <w:pPr>
        <w:pStyle w:val="3"/>
        <w:keepNext w:val="0"/>
        <w:keepLines w:val="0"/>
        <w:widowControl/>
        <w:suppressLineNumbers w:val="0"/>
        <w:spacing w:before="0" w:beforeAutospacing="0" w:after="0" w:afterAutospacing="0" w:line="315" w:lineRule="atLeast"/>
        <w:jc w:val="center"/>
        <w:rPr>
          <w:rFonts w:hint="eastAsia" w:ascii="黑体" w:hAnsi="宋体" w:eastAsia="黑体" w:cs="黑体"/>
          <w:sz w:val="27"/>
          <w:szCs w:val="27"/>
        </w:rPr>
      </w:pPr>
      <w:r>
        <w:rPr>
          <w:rFonts w:hint="eastAsia" w:ascii="黑体" w:hAnsi="宋体" w:eastAsia="黑体" w:cs="黑体"/>
          <w:sz w:val="27"/>
          <w:szCs w:val="27"/>
        </w:rPr>
        <w:t>  扎赉特旗音德尔地区</w:t>
      </w:r>
    </w:p>
    <w:p w14:paraId="5B6C3D90">
      <w:pPr>
        <w:pStyle w:val="3"/>
        <w:keepNext w:val="0"/>
        <w:keepLines w:val="0"/>
        <w:widowControl/>
        <w:suppressLineNumbers w:val="0"/>
        <w:spacing w:before="0" w:beforeAutospacing="0" w:after="0" w:afterAutospacing="0" w:line="315" w:lineRule="atLeast"/>
        <w:jc w:val="center"/>
        <w:rPr>
          <w:rFonts w:hint="eastAsia" w:ascii="黑体" w:hAnsi="宋体" w:eastAsia="黑体" w:cs="黑体"/>
          <w:sz w:val="27"/>
          <w:szCs w:val="27"/>
        </w:rPr>
      </w:pPr>
      <w:r>
        <w:rPr>
          <w:rFonts w:hint="eastAsia" w:ascii="黑体" w:hAnsi="宋体" w:eastAsia="黑体" w:cs="黑体"/>
          <w:sz w:val="27"/>
          <w:szCs w:val="27"/>
        </w:rPr>
        <w:t>  国有土地上房屋征收与补偿办法</w:t>
      </w:r>
    </w:p>
    <w:p w14:paraId="08E4BCB4">
      <w:pPr>
        <w:pStyle w:val="3"/>
        <w:keepNext w:val="0"/>
        <w:keepLines w:val="0"/>
        <w:widowControl/>
        <w:suppressLineNumbers w:val="0"/>
        <w:spacing w:before="0" w:beforeAutospacing="0" w:after="0" w:afterAutospacing="0" w:line="315" w:lineRule="atLeast"/>
        <w:jc w:val="both"/>
        <w:rPr>
          <w:rFonts w:hint="eastAsia" w:ascii="黑体" w:hAnsi="宋体" w:eastAsia="黑体" w:cs="黑体"/>
          <w:sz w:val="27"/>
          <w:szCs w:val="27"/>
        </w:rPr>
      </w:pPr>
      <w:r>
        <w:rPr>
          <w:rFonts w:hint="eastAsia" w:ascii="黑体" w:hAnsi="宋体" w:eastAsia="黑体" w:cs="黑体"/>
          <w:sz w:val="27"/>
          <w:szCs w:val="27"/>
        </w:rPr>
        <w:t>  第一章总则</w:t>
      </w:r>
    </w:p>
    <w:p w14:paraId="61D28466">
      <w:pPr>
        <w:pStyle w:val="3"/>
        <w:keepNext w:val="0"/>
        <w:keepLines w:val="0"/>
        <w:widowControl/>
        <w:suppressLineNumbers w:val="0"/>
        <w:spacing w:before="0" w:beforeAutospacing="0" w:after="0" w:afterAutospacing="0" w:line="315" w:lineRule="atLeast"/>
        <w:jc w:val="both"/>
        <w:rPr>
          <w:rFonts w:hint="eastAsia" w:ascii="黑体" w:hAnsi="宋体" w:eastAsia="黑体" w:cs="黑体"/>
          <w:sz w:val="27"/>
          <w:szCs w:val="27"/>
        </w:rPr>
      </w:pPr>
      <w:r>
        <w:rPr>
          <w:rFonts w:hint="eastAsia" w:ascii="黑体" w:hAnsi="宋体" w:eastAsia="黑体" w:cs="黑体"/>
          <w:sz w:val="27"/>
          <w:szCs w:val="27"/>
        </w:rPr>
        <w:t>  第一条为了规范国有土地上房屋征收与补偿活动,维护公共利益,保障被征收房屋所有权人(以下称被征收人)的合法权益,根据国务院《国有土地上房屋征收与补偿条例》及《内蒙古自治区国有土地上房屋征收与补偿条例》以及内蒙古自治区人民政府办公厅关于贯彻落实施《内蒙古自治区国有土地上房屋征收与补偿条例》有关事宜的通知(内政办发〔2016〕15号文件)等国家有关法律、法规规定,结合我旗实际,制定本办法。</w:t>
      </w:r>
    </w:p>
    <w:p w14:paraId="644D6E93">
      <w:pPr>
        <w:pStyle w:val="3"/>
        <w:keepNext w:val="0"/>
        <w:keepLines w:val="0"/>
        <w:widowControl/>
        <w:suppressLineNumbers w:val="0"/>
        <w:spacing w:before="0" w:beforeAutospacing="0" w:after="0" w:afterAutospacing="0" w:line="315" w:lineRule="atLeast"/>
        <w:jc w:val="both"/>
        <w:rPr>
          <w:rFonts w:hint="eastAsia" w:ascii="黑体" w:hAnsi="宋体" w:eastAsia="黑体" w:cs="黑体"/>
          <w:sz w:val="27"/>
          <w:szCs w:val="27"/>
        </w:rPr>
      </w:pPr>
      <w:r>
        <w:rPr>
          <w:rFonts w:hint="eastAsia" w:ascii="黑体" w:hAnsi="宋体" w:eastAsia="黑体" w:cs="黑体"/>
          <w:sz w:val="27"/>
          <w:szCs w:val="27"/>
        </w:rPr>
        <w:t>  第二条扎赉特旗音德尔地区行政区域内因公共利益需要实施的国有土地上房屋征收与补偿活动,适用本办法。</w:t>
      </w:r>
    </w:p>
    <w:p w14:paraId="3BCBD10E">
      <w:pPr>
        <w:pStyle w:val="3"/>
        <w:keepNext w:val="0"/>
        <w:keepLines w:val="0"/>
        <w:widowControl/>
        <w:suppressLineNumbers w:val="0"/>
        <w:spacing w:before="0" w:beforeAutospacing="0" w:after="0" w:afterAutospacing="0" w:line="315" w:lineRule="atLeast"/>
        <w:jc w:val="both"/>
        <w:rPr>
          <w:rFonts w:hint="eastAsia" w:ascii="黑体" w:hAnsi="宋体" w:eastAsia="黑体" w:cs="黑体"/>
          <w:sz w:val="27"/>
          <w:szCs w:val="27"/>
        </w:rPr>
      </w:pPr>
      <w:r>
        <w:rPr>
          <w:rFonts w:hint="eastAsia" w:ascii="黑体" w:hAnsi="宋体" w:eastAsia="黑体" w:cs="黑体"/>
          <w:sz w:val="27"/>
          <w:szCs w:val="27"/>
        </w:rPr>
        <w:t>  第三条房屋征收与补偿应当遵循“决策民主、程序正当、补偿公平、结果公开”原则。</w:t>
      </w:r>
    </w:p>
    <w:p w14:paraId="2289A1BA">
      <w:pPr>
        <w:pStyle w:val="3"/>
        <w:keepNext w:val="0"/>
        <w:keepLines w:val="0"/>
        <w:widowControl/>
        <w:suppressLineNumbers w:val="0"/>
        <w:spacing w:before="0" w:beforeAutospacing="0" w:after="0" w:afterAutospacing="0" w:line="315" w:lineRule="atLeast"/>
        <w:jc w:val="both"/>
        <w:rPr>
          <w:rFonts w:hint="eastAsia" w:ascii="黑体" w:hAnsi="宋体" w:eastAsia="黑体" w:cs="黑体"/>
          <w:sz w:val="27"/>
          <w:szCs w:val="27"/>
        </w:rPr>
      </w:pPr>
      <w:r>
        <w:rPr>
          <w:rFonts w:hint="eastAsia" w:ascii="黑体" w:hAnsi="宋体" w:eastAsia="黑体" w:cs="黑体"/>
          <w:sz w:val="27"/>
          <w:szCs w:val="27"/>
        </w:rPr>
        <w:t>  第四条扎赉特旗人民政府(以下简称“旗人民政府”)负责本地区行政区域内房屋征收与补偿工作,并确定扎赉特旗住房和城乡建设局为本地区房屋征收部门(以下简称房屋征收部门),负责组织实施本行政区域内国有土地上的房屋征收与补偿工作。</w:t>
      </w:r>
    </w:p>
    <w:p w14:paraId="136B1E42">
      <w:pPr>
        <w:pStyle w:val="3"/>
        <w:keepNext w:val="0"/>
        <w:keepLines w:val="0"/>
        <w:widowControl/>
        <w:suppressLineNumbers w:val="0"/>
        <w:spacing w:before="0" w:beforeAutospacing="0" w:after="0" w:afterAutospacing="0" w:line="315" w:lineRule="atLeast"/>
        <w:jc w:val="both"/>
        <w:rPr>
          <w:rFonts w:hint="eastAsia" w:ascii="黑体" w:hAnsi="宋体" w:eastAsia="黑体" w:cs="黑体"/>
          <w:sz w:val="27"/>
          <w:szCs w:val="27"/>
        </w:rPr>
      </w:pPr>
      <w:r>
        <w:rPr>
          <w:rFonts w:hint="eastAsia" w:ascii="黑体" w:hAnsi="宋体" w:eastAsia="黑体" w:cs="黑体"/>
          <w:sz w:val="27"/>
          <w:szCs w:val="27"/>
        </w:rPr>
        <w:t>  旗人民政府和旗住房和城乡建设、财政、自然资源、发展和改革、人力资源和社会保障、文物保护、公安、司法、市场监督管理、税务、审计、监察、城市综合执法及音德尔镇人民政府、被征收房屋所在地的社区等部门应当依照本办法的规定和旗人民政府规定的职责分工,互相配合,保障房屋征收与补偿工作的顺利进行。</w:t>
      </w:r>
    </w:p>
    <w:p w14:paraId="4CDA89DC">
      <w:pPr>
        <w:pStyle w:val="3"/>
        <w:keepNext w:val="0"/>
        <w:keepLines w:val="0"/>
        <w:widowControl/>
        <w:suppressLineNumbers w:val="0"/>
        <w:spacing w:before="0" w:beforeAutospacing="0" w:after="0" w:afterAutospacing="0" w:line="315" w:lineRule="atLeast"/>
        <w:jc w:val="both"/>
        <w:rPr>
          <w:rFonts w:hint="eastAsia" w:ascii="黑体" w:hAnsi="宋体" w:eastAsia="黑体" w:cs="黑体"/>
          <w:sz w:val="27"/>
          <w:szCs w:val="27"/>
        </w:rPr>
      </w:pPr>
      <w:r>
        <w:rPr>
          <w:rFonts w:hint="eastAsia" w:ascii="黑体" w:hAnsi="宋体" w:eastAsia="黑体" w:cs="黑体"/>
          <w:sz w:val="27"/>
          <w:szCs w:val="27"/>
        </w:rPr>
        <w:t>  第五条房屋征收部门可以依法委托房屋征收实施单位承担房屋征收与补偿的具体工作。房屋征收实施单位不得以营利为目的,所需工作经费由旗人民政府予以保障。</w:t>
      </w:r>
    </w:p>
    <w:p w14:paraId="2B49CE06">
      <w:pPr>
        <w:pStyle w:val="3"/>
        <w:keepNext w:val="0"/>
        <w:keepLines w:val="0"/>
        <w:widowControl/>
        <w:suppressLineNumbers w:val="0"/>
        <w:spacing w:before="0" w:beforeAutospacing="0" w:after="0" w:afterAutospacing="0" w:line="315" w:lineRule="atLeast"/>
        <w:jc w:val="both"/>
        <w:rPr>
          <w:rFonts w:hint="eastAsia" w:ascii="黑体" w:hAnsi="宋体" w:eastAsia="黑体" w:cs="黑体"/>
          <w:sz w:val="27"/>
          <w:szCs w:val="27"/>
        </w:rPr>
      </w:pPr>
      <w:r>
        <w:rPr>
          <w:rFonts w:hint="eastAsia" w:ascii="黑体" w:hAnsi="宋体" w:eastAsia="黑体" w:cs="黑体"/>
          <w:sz w:val="27"/>
          <w:szCs w:val="27"/>
        </w:rPr>
        <w:t>  房屋征收部门负责对房屋征收实施单位在委托范围内实施的房屋征收与补偿行为进行指导、监督和检查,并对其在委托范围内的行为后果承担法律责任。</w:t>
      </w:r>
    </w:p>
    <w:p w14:paraId="1E71D6F1">
      <w:pPr>
        <w:keepNext w:val="0"/>
        <w:keepLines w:val="0"/>
        <w:widowControl/>
        <w:numPr>
          <w:ilvl w:val="0"/>
          <w:numId w:val="1"/>
        </w:numPr>
        <w:suppressLineNumbers w:val="0"/>
        <w:spacing w:before="0" w:beforeAutospacing="1" w:after="0" w:afterAutospacing="1"/>
        <w:ind w:left="1440" w:hanging="360"/>
      </w:pPr>
      <w:r>
        <w:t>监察机关应当加强对参与房屋征收与补偿工作的旗人民政府和有关部门或者单位及其工作人员的监察。审计机关应当加强对征收补偿费用管理和使用情况的监督,并公布审计结果。</w:t>
      </w:r>
    </w:p>
    <w:p w14:paraId="33020A91">
      <w:pPr>
        <w:pStyle w:val="3"/>
        <w:keepNext w:val="0"/>
        <w:keepLines w:val="0"/>
        <w:widowControl/>
        <w:suppressLineNumbers w:val="0"/>
        <w:spacing w:before="0" w:beforeAutospacing="0" w:after="0" w:afterAutospacing="0" w:line="315" w:lineRule="atLeast"/>
        <w:ind w:left="720"/>
        <w:jc w:val="both"/>
        <w:rPr>
          <w:rFonts w:hint="eastAsia" w:ascii="黑体" w:hAnsi="宋体" w:eastAsia="黑体" w:cs="黑体"/>
          <w:sz w:val="27"/>
          <w:szCs w:val="27"/>
        </w:rPr>
      </w:pPr>
      <w:r>
        <w:rPr>
          <w:rFonts w:hint="eastAsia" w:ascii="黑体" w:hAnsi="宋体" w:eastAsia="黑体" w:cs="黑体"/>
          <w:sz w:val="27"/>
          <w:szCs w:val="27"/>
        </w:rPr>
        <w:t>  第七条任何组织和个人对违反《国有土地上房屋征收与补偿条例》和本办法规定的行为,都有权向旗人民政府、房屋征收部门和其他有关部门举报。接到举报的旗人民政府、房屋征收部门和其他有关部门对举报应当及时核实、处理。</w:t>
      </w:r>
    </w:p>
    <w:p w14:paraId="238BEF5B">
      <w:pPr>
        <w:keepNext w:val="0"/>
        <w:keepLines w:val="0"/>
        <w:widowControl/>
        <w:numPr>
          <w:ilvl w:val="0"/>
          <w:numId w:val="1"/>
        </w:numPr>
        <w:suppressLineNumbers w:val="0"/>
        <w:spacing w:before="0" w:beforeAutospacing="1" w:after="0" w:afterAutospacing="1"/>
        <w:ind w:left="1440" w:hanging="360"/>
      </w:pPr>
    </w:p>
    <w:p w14:paraId="5322BCE7">
      <w:pPr>
        <w:pStyle w:val="3"/>
        <w:keepNext w:val="0"/>
        <w:keepLines w:val="0"/>
        <w:widowControl/>
        <w:suppressLineNumbers w:val="0"/>
        <w:spacing w:before="0" w:beforeAutospacing="0" w:after="0" w:afterAutospacing="0" w:line="315" w:lineRule="atLeast"/>
        <w:jc w:val="both"/>
        <w:rPr>
          <w:rFonts w:hint="eastAsia" w:ascii="黑体" w:hAnsi="宋体" w:eastAsia="黑体" w:cs="黑体"/>
          <w:sz w:val="27"/>
          <w:szCs w:val="27"/>
        </w:rPr>
      </w:pPr>
      <w:r>
        <w:rPr>
          <w:rFonts w:hint="eastAsia" w:ascii="黑体" w:hAnsi="宋体" w:eastAsia="黑体" w:cs="黑体"/>
          <w:sz w:val="27"/>
          <w:szCs w:val="27"/>
        </w:rPr>
        <w:t>  第二章征收决定</w:t>
      </w:r>
    </w:p>
    <w:p w14:paraId="34DC605A">
      <w:pPr>
        <w:pStyle w:val="3"/>
        <w:keepNext w:val="0"/>
        <w:keepLines w:val="0"/>
        <w:widowControl/>
        <w:suppressLineNumbers w:val="0"/>
        <w:spacing w:before="0" w:beforeAutospacing="0" w:after="0" w:afterAutospacing="0" w:line="315" w:lineRule="atLeast"/>
        <w:jc w:val="both"/>
        <w:rPr>
          <w:rFonts w:hint="eastAsia" w:ascii="黑体" w:hAnsi="宋体" w:eastAsia="黑体" w:cs="黑体"/>
          <w:sz w:val="27"/>
          <w:szCs w:val="27"/>
        </w:rPr>
      </w:pPr>
      <w:r>
        <w:rPr>
          <w:rFonts w:hint="eastAsia" w:ascii="黑体" w:hAnsi="宋体" w:eastAsia="黑体" w:cs="黑体"/>
          <w:sz w:val="27"/>
          <w:szCs w:val="27"/>
        </w:rPr>
        <w:t>  第八条根据公共利益需要,有下列情形之一,确需征收房屋的,由旗人民政府常务会讨论通过后作出房屋征收决定:</w:t>
      </w:r>
    </w:p>
    <w:p w14:paraId="7340F970">
      <w:pPr>
        <w:pStyle w:val="3"/>
        <w:keepNext w:val="0"/>
        <w:keepLines w:val="0"/>
        <w:widowControl/>
        <w:suppressLineNumbers w:val="0"/>
        <w:spacing w:before="0" w:beforeAutospacing="0" w:after="0" w:afterAutospacing="0" w:line="315" w:lineRule="atLeast"/>
        <w:jc w:val="both"/>
        <w:rPr>
          <w:rFonts w:hint="eastAsia" w:ascii="黑体" w:hAnsi="宋体" w:eastAsia="黑体" w:cs="黑体"/>
          <w:sz w:val="27"/>
          <w:szCs w:val="27"/>
        </w:rPr>
      </w:pPr>
      <w:r>
        <w:rPr>
          <w:rFonts w:hint="eastAsia" w:ascii="黑体" w:hAnsi="宋体" w:eastAsia="黑体" w:cs="黑体"/>
          <w:sz w:val="27"/>
          <w:szCs w:val="27"/>
        </w:rPr>
        <w:t>  (一)国防和外交需要;</w:t>
      </w:r>
    </w:p>
    <w:p w14:paraId="1D70B353">
      <w:pPr>
        <w:pStyle w:val="3"/>
        <w:keepNext w:val="0"/>
        <w:keepLines w:val="0"/>
        <w:widowControl/>
        <w:suppressLineNumbers w:val="0"/>
        <w:spacing w:before="0" w:beforeAutospacing="0" w:after="0" w:afterAutospacing="0" w:line="315" w:lineRule="atLeast"/>
        <w:jc w:val="both"/>
        <w:rPr>
          <w:rFonts w:hint="eastAsia" w:ascii="黑体" w:hAnsi="宋体" w:eastAsia="黑体" w:cs="黑体"/>
          <w:sz w:val="27"/>
          <w:szCs w:val="27"/>
        </w:rPr>
      </w:pPr>
      <w:r>
        <w:rPr>
          <w:rFonts w:hint="eastAsia" w:ascii="黑体" w:hAnsi="宋体" w:eastAsia="黑体" w:cs="黑体"/>
          <w:sz w:val="27"/>
          <w:szCs w:val="27"/>
        </w:rPr>
        <w:t>  (二)由政府组织实施的能源、交通、水利等基础设施建设的需要;</w:t>
      </w:r>
    </w:p>
    <w:p w14:paraId="46FE2D54">
      <w:pPr>
        <w:pStyle w:val="3"/>
        <w:keepNext w:val="0"/>
        <w:keepLines w:val="0"/>
        <w:widowControl/>
        <w:suppressLineNumbers w:val="0"/>
        <w:spacing w:before="0" w:beforeAutospacing="0" w:after="0" w:afterAutospacing="0" w:line="315" w:lineRule="atLeast"/>
        <w:jc w:val="both"/>
        <w:rPr>
          <w:rFonts w:hint="eastAsia" w:ascii="黑体" w:hAnsi="宋体" w:eastAsia="黑体" w:cs="黑体"/>
          <w:sz w:val="27"/>
          <w:szCs w:val="27"/>
        </w:rPr>
      </w:pPr>
      <w:r>
        <w:rPr>
          <w:rFonts w:hint="eastAsia" w:ascii="黑体" w:hAnsi="宋体" w:eastAsia="黑体" w:cs="黑体"/>
          <w:sz w:val="27"/>
          <w:szCs w:val="27"/>
        </w:rPr>
        <w:t>  (三)由政府组织实施的科技、教育、文化、卫生、体育、环境和资源保护、防灾减灾、文物保护、社会福利、市政公用等公共事业的需要;</w:t>
      </w:r>
    </w:p>
    <w:p w14:paraId="5CC71342">
      <w:pPr>
        <w:pStyle w:val="3"/>
        <w:keepNext w:val="0"/>
        <w:keepLines w:val="0"/>
        <w:widowControl/>
        <w:suppressLineNumbers w:val="0"/>
        <w:spacing w:before="0" w:beforeAutospacing="0" w:after="0" w:afterAutospacing="0" w:line="315" w:lineRule="atLeast"/>
        <w:jc w:val="both"/>
        <w:rPr>
          <w:rFonts w:hint="eastAsia" w:ascii="黑体" w:hAnsi="宋体" w:eastAsia="黑体" w:cs="黑体"/>
          <w:sz w:val="27"/>
          <w:szCs w:val="27"/>
        </w:rPr>
      </w:pPr>
      <w:r>
        <w:rPr>
          <w:rFonts w:hint="eastAsia" w:ascii="黑体" w:hAnsi="宋体" w:eastAsia="黑体" w:cs="黑体"/>
          <w:sz w:val="27"/>
          <w:szCs w:val="27"/>
        </w:rPr>
        <w:t>  (四)由政府组织实施的保障性安居工程建设的需要;</w:t>
      </w:r>
    </w:p>
    <w:p w14:paraId="117FD97B">
      <w:pPr>
        <w:pStyle w:val="3"/>
        <w:keepNext w:val="0"/>
        <w:keepLines w:val="0"/>
        <w:widowControl/>
        <w:suppressLineNumbers w:val="0"/>
        <w:spacing w:before="0" w:beforeAutospacing="0" w:after="0" w:afterAutospacing="0" w:line="315" w:lineRule="atLeast"/>
        <w:jc w:val="both"/>
        <w:rPr>
          <w:rFonts w:hint="eastAsia" w:ascii="黑体" w:hAnsi="宋体" w:eastAsia="黑体" w:cs="黑体"/>
          <w:sz w:val="27"/>
          <w:szCs w:val="27"/>
        </w:rPr>
      </w:pPr>
      <w:r>
        <w:rPr>
          <w:rFonts w:hint="eastAsia" w:ascii="黑体" w:hAnsi="宋体" w:eastAsia="黑体" w:cs="黑体"/>
          <w:sz w:val="27"/>
          <w:szCs w:val="27"/>
        </w:rPr>
        <w:t>  (五)由政府依照城乡规划法有关规定组织实施的对危房集中、基础设施落后等地段进行旧城区改建的需要;</w:t>
      </w:r>
    </w:p>
    <w:p w14:paraId="73D9BA54">
      <w:pPr>
        <w:pStyle w:val="3"/>
        <w:keepNext w:val="0"/>
        <w:keepLines w:val="0"/>
        <w:widowControl/>
        <w:suppressLineNumbers w:val="0"/>
        <w:spacing w:before="0" w:beforeAutospacing="0" w:after="0" w:afterAutospacing="0" w:line="315" w:lineRule="atLeast"/>
        <w:jc w:val="both"/>
        <w:rPr>
          <w:rFonts w:hint="eastAsia" w:ascii="黑体" w:hAnsi="宋体" w:eastAsia="黑体" w:cs="黑体"/>
          <w:sz w:val="27"/>
          <w:szCs w:val="27"/>
        </w:rPr>
      </w:pPr>
      <w:r>
        <w:rPr>
          <w:rFonts w:hint="eastAsia" w:ascii="黑体" w:hAnsi="宋体" w:eastAsia="黑体" w:cs="黑体"/>
          <w:sz w:val="27"/>
          <w:szCs w:val="27"/>
        </w:rPr>
        <w:t>  (六)法律、行政法规规定的其他公共利益的需要。</w:t>
      </w:r>
    </w:p>
    <w:p w14:paraId="0902308C">
      <w:pPr>
        <w:pStyle w:val="3"/>
        <w:keepNext w:val="0"/>
        <w:keepLines w:val="0"/>
        <w:widowControl/>
        <w:suppressLineNumbers w:val="0"/>
        <w:spacing w:before="0" w:beforeAutospacing="0" w:after="0" w:afterAutospacing="0" w:line="315" w:lineRule="atLeast"/>
        <w:jc w:val="both"/>
        <w:rPr>
          <w:rFonts w:hint="eastAsia" w:ascii="黑体" w:hAnsi="宋体" w:eastAsia="黑体" w:cs="黑体"/>
          <w:sz w:val="27"/>
          <w:szCs w:val="27"/>
        </w:rPr>
      </w:pPr>
      <w:r>
        <w:rPr>
          <w:rFonts w:hint="eastAsia" w:ascii="黑体" w:hAnsi="宋体" w:eastAsia="黑体" w:cs="黑体"/>
          <w:sz w:val="27"/>
          <w:szCs w:val="27"/>
        </w:rPr>
        <w:t>  房屋征收决定应当包括以下内容:</w:t>
      </w:r>
    </w:p>
    <w:p w14:paraId="7B17F04A">
      <w:pPr>
        <w:pStyle w:val="3"/>
        <w:keepNext w:val="0"/>
        <w:keepLines w:val="0"/>
        <w:widowControl/>
        <w:suppressLineNumbers w:val="0"/>
        <w:spacing w:before="0" w:beforeAutospacing="0" w:after="0" w:afterAutospacing="0" w:line="315" w:lineRule="atLeast"/>
        <w:jc w:val="both"/>
        <w:rPr>
          <w:rFonts w:hint="eastAsia" w:ascii="黑体" w:hAnsi="宋体" w:eastAsia="黑体" w:cs="黑体"/>
          <w:sz w:val="27"/>
          <w:szCs w:val="27"/>
        </w:rPr>
      </w:pPr>
      <w:r>
        <w:rPr>
          <w:rFonts w:hint="eastAsia" w:ascii="黑体" w:hAnsi="宋体" w:eastAsia="黑体" w:cs="黑体"/>
          <w:sz w:val="27"/>
          <w:szCs w:val="27"/>
        </w:rPr>
        <w:t>  1.项目名称;</w:t>
      </w:r>
    </w:p>
    <w:p w14:paraId="1FA7FBC0">
      <w:pPr>
        <w:pStyle w:val="3"/>
        <w:keepNext w:val="0"/>
        <w:keepLines w:val="0"/>
        <w:widowControl/>
        <w:suppressLineNumbers w:val="0"/>
        <w:spacing w:before="0" w:beforeAutospacing="0" w:after="0" w:afterAutospacing="0" w:line="315" w:lineRule="atLeast"/>
        <w:jc w:val="both"/>
        <w:rPr>
          <w:rFonts w:hint="eastAsia" w:ascii="黑体" w:hAnsi="宋体" w:eastAsia="黑体" w:cs="黑体"/>
          <w:sz w:val="27"/>
          <w:szCs w:val="27"/>
        </w:rPr>
      </w:pPr>
      <w:r>
        <w:rPr>
          <w:rFonts w:hint="eastAsia" w:ascii="黑体" w:hAnsi="宋体" w:eastAsia="黑体" w:cs="黑体"/>
          <w:sz w:val="27"/>
          <w:szCs w:val="27"/>
        </w:rPr>
        <w:t>  2.房屋征收范围;</w:t>
      </w:r>
    </w:p>
    <w:p w14:paraId="233B5138">
      <w:pPr>
        <w:pStyle w:val="3"/>
        <w:keepNext w:val="0"/>
        <w:keepLines w:val="0"/>
        <w:widowControl/>
        <w:suppressLineNumbers w:val="0"/>
        <w:spacing w:before="0" w:beforeAutospacing="0" w:after="0" w:afterAutospacing="0" w:line="315" w:lineRule="atLeast"/>
        <w:jc w:val="both"/>
        <w:rPr>
          <w:rFonts w:hint="eastAsia" w:ascii="黑体" w:hAnsi="宋体" w:eastAsia="黑体" w:cs="黑体"/>
          <w:sz w:val="27"/>
          <w:szCs w:val="27"/>
        </w:rPr>
      </w:pPr>
      <w:r>
        <w:rPr>
          <w:rFonts w:hint="eastAsia" w:ascii="黑体" w:hAnsi="宋体" w:eastAsia="黑体" w:cs="黑体"/>
          <w:sz w:val="27"/>
          <w:szCs w:val="27"/>
        </w:rPr>
        <w:t>  3.征收补偿方案;</w:t>
      </w:r>
    </w:p>
    <w:p w14:paraId="1E8452D3">
      <w:pPr>
        <w:pStyle w:val="3"/>
        <w:keepNext w:val="0"/>
        <w:keepLines w:val="0"/>
        <w:widowControl/>
        <w:suppressLineNumbers w:val="0"/>
        <w:spacing w:before="0" w:beforeAutospacing="0" w:after="0" w:afterAutospacing="0" w:line="315" w:lineRule="atLeast"/>
        <w:jc w:val="both"/>
        <w:rPr>
          <w:rFonts w:hint="eastAsia" w:ascii="黑体" w:hAnsi="宋体" w:eastAsia="黑体" w:cs="黑体"/>
          <w:sz w:val="27"/>
          <w:szCs w:val="27"/>
        </w:rPr>
      </w:pPr>
      <w:r>
        <w:rPr>
          <w:rFonts w:hint="eastAsia" w:ascii="黑体" w:hAnsi="宋体" w:eastAsia="黑体" w:cs="黑体"/>
          <w:sz w:val="27"/>
          <w:szCs w:val="27"/>
        </w:rPr>
        <w:t>  4.启征日期;</w:t>
      </w:r>
    </w:p>
    <w:p w14:paraId="7CF2C872">
      <w:pPr>
        <w:pStyle w:val="3"/>
        <w:keepNext w:val="0"/>
        <w:keepLines w:val="0"/>
        <w:widowControl/>
        <w:suppressLineNumbers w:val="0"/>
        <w:spacing w:before="0" w:beforeAutospacing="0" w:after="0" w:afterAutospacing="0" w:line="315" w:lineRule="atLeast"/>
        <w:jc w:val="both"/>
        <w:rPr>
          <w:rFonts w:hint="eastAsia" w:ascii="黑体" w:hAnsi="宋体" w:eastAsia="黑体" w:cs="黑体"/>
          <w:sz w:val="27"/>
          <w:szCs w:val="27"/>
        </w:rPr>
      </w:pPr>
      <w:r>
        <w:rPr>
          <w:rFonts w:hint="eastAsia" w:ascii="黑体" w:hAnsi="宋体" w:eastAsia="黑体" w:cs="黑体"/>
          <w:sz w:val="27"/>
          <w:szCs w:val="27"/>
        </w:rPr>
        <w:t>  5.行政复议、行政诉讼权利等事项。</w:t>
      </w:r>
    </w:p>
    <w:p w14:paraId="0431635F">
      <w:pPr>
        <w:keepNext w:val="0"/>
        <w:keepLines w:val="0"/>
        <w:widowControl/>
        <w:numPr>
          <w:ilvl w:val="0"/>
          <w:numId w:val="2"/>
        </w:numPr>
        <w:suppressLineNumbers w:val="0"/>
        <w:spacing w:before="0" w:beforeAutospacing="1" w:after="0" w:afterAutospacing="1"/>
        <w:ind w:left="15850" w:hanging="360"/>
      </w:pPr>
      <w:r>
        <w:t>作出房屋征收决定前,由旗房屋征收部门提出拟征收房屋范围,说明符合公共利益的具体情形,报旗人民政府审核后予以公布。</w:t>
      </w:r>
    </w:p>
    <w:p w14:paraId="317D09CE">
      <w:pPr>
        <w:pStyle w:val="3"/>
        <w:keepNext w:val="0"/>
        <w:keepLines w:val="0"/>
        <w:widowControl/>
        <w:suppressLineNumbers w:val="0"/>
        <w:spacing w:before="0" w:beforeAutospacing="0" w:after="0" w:afterAutospacing="0" w:line="315" w:lineRule="atLeast"/>
        <w:ind w:left="720"/>
        <w:jc w:val="both"/>
        <w:rPr>
          <w:rFonts w:hint="eastAsia" w:ascii="黑体" w:hAnsi="宋体" w:eastAsia="黑体" w:cs="黑体"/>
          <w:sz w:val="27"/>
          <w:szCs w:val="27"/>
        </w:rPr>
      </w:pPr>
      <w:r>
        <w:rPr>
          <w:rFonts w:hint="eastAsia" w:ascii="黑体" w:hAnsi="宋体" w:eastAsia="黑体" w:cs="黑体"/>
          <w:sz w:val="27"/>
          <w:szCs w:val="27"/>
        </w:rPr>
        <w:t>  确需征收房屋的各项建设活动,应当符合国民经济和社会发展规划、土地利用总体规划、城乡规划和专项规划。保障性安居工程建设、旧城区改建,应当纳入我旗国民经济和社会发展年度计划。</w:t>
      </w:r>
    </w:p>
    <w:p w14:paraId="6B7CE35C">
      <w:pPr>
        <w:keepNext w:val="0"/>
        <w:keepLines w:val="0"/>
        <w:widowControl/>
        <w:numPr>
          <w:ilvl w:val="0"/>
          <w:numId w:val="2"/>
        </w:numPr>
        <w:suppressLineNumbers w:val="0"/>
        <w:spacing w:before="0" w:beforeAutospacing="1" w:after="0" w:afterAutospacing="1"/>
        <w:ind w:left="15850" w:hanging="360"/>
      </w:pPr>
    </w:p>
    <w:p w14:paraId="1D8D4B76">
      <w:pPr>
        <w:pStyle w:val="3"/>
        <w:keepNext w:val="0"/>
        <w:keepLines w:val="0"/>
        <w:widowControl/>
        <w:suppressLineNumbers w:val="0"/>
        <w:spacing w:before="0" w:beforeAutospacing="0" w:after="0" w:afterAutospacing="0" w:line="315" w:lineRule="atLeast"/>
        <w:ind w:left="720"/>
        <w:jc w:val="both"/>
        <w:rPr>
          <w:rFonts w:hint="eastAsia" w:ascii="黑体" w:hAnsi="宋体" w:eastAsia="黑体" w:cs="黑体"/>
          <w:sz w:val="27"/>
          <w:szCs w:val="27"/>
        </w:rPr>
      </w:pPr>
      <w:r>
        <w:rPr>
          <w:rFonts w:hint="eastAsia" w:ascii="黑体" w:hAnsi="宋体" w:eastAsia="黑体" w:cs="黑体"/>
          <w:sz w:val="27"/>
          <w:szCs w:val="27"/>
        </w:rPr>
        <w:t>  第十条作出房屋征收决定前,房屋征收部门应当对房屋征收范围内房屋的权属、区位、用途、建筑面积等情况(包括被征收房屋的影像资料)组织调查登记,被征收人应当予以配合。调查结果应当在房屋征收范围内向被征收人公布。</w:t>
      </w:r>
    </w:p>
    <w:p w14:paraId="37F77BF7">
      <w:pPr>
        <w:keepNext w:val="0"/>
        <w:keepLines w:val="0"/>
        <w:widowControl/>
        <w:numPr>
          <w:ilvl w:val="0"/>
          <w:numId w:val="2"/>
        </w:numPr>
        <w:suppressLineNumbers w:val="0"/>
        <w:spacing w:before="0" w:beforeAutospacing="1" w:after="0" w:afterAutospacing="1"/>
        <w:ind w:left="15850" w:hanging="360"/>
      </w:pPr>
    </w:p>
    <w:p w14:paraId="538A5640">
      <w:pPr>
        <w:pStyle w:val="3"/>
        <w:keepNext w:val="0"/>
        <w:keepLines w:val="0"/>
        <w:widowControl/>
        <w:suppressLineNumbers w:val="0"/>
        <w:spacing w:before="0" w:beforeAutospacing="0" w:after="0" w:afterAutospacing="0" w:line="315" w:lineRule="atLeast"/>
        <w:ind w:left="720"/>
        <w:jc w:val="both"/>
        <w:rPr>
          <w:rFonts w:hint="eastAsia" w:ascii="黑体" w:hAnsi="宋体" w:eastAsia="黑体" w:cs="黑体"/>
          <w:sz w:val="27"/>
          <w:szCs w:val="27"/>
        </w:rPr>
      </w:pPr>
      <w:r>
        <w:rPr>
          <w:rFonts w:hint="eastAsia" w:ascii="黑体" w:hAnsi="宋体" w:eastAsia="黑体" w:cs="黑体"/>
          <w:sz w:val="27"/>
          <w:szCs w:val="27"/>
        </w:rPr>
        <w:t>  被征收房屋设有合法抵押权的,房屋征收部门应当告知抵押权人。</w:t>
      </w:r>
    </w:p>
    <w:p w14:paraId="7B4C6151">
      <w:pPr>
        <w:keepNext w:val="0"/>
        <w:keepLines w:val="0"/>
        <w:widowControl/>
        <w:numPr>
          <w:ilvl w:val="0"/>
          <w:numId w:val="2"/>
        </w:numPr>
        <w:suppressLineNumbers w:val="0"/>
        <w:spacing w:before="0" w:beforeAutospacing="1" w:after="0" w:afterAutospacing="1"/>
        <w:ind w:left="15850" w:hanging="360"/>
      </w:pPr>
    </w:p>
    <w:p w14:paraId="10152512">
      <w:pPr>
        <w:pStyle w:val="3"/>
        <w:keepNext w:val="0"/>
        <w:keepLines w:val="0"/>
        <w:widowControl/>
        <w:suppressLineNumbers w:val="0"/>
        <w:spacing w:before="0" w:beforeAutospacing="0" w:after="0" w:afterAutospacing="0" w:line="315" w:lineRule="atLeast"/>
        <w:ind w:left="720"/>
        <w:jc w:val="both"/>
        <w:rPr>
          <w:rFonts w:hint="eastAsia" w:ascii="黑体" w:hAnsi="宋体" w:eastAsia="黑体" w:cs="黑体"/>
          <w:sz w:val="27"/>
          <w:szCs w:val="27"/>
        </w:rPr>
      </w:pPr>
      <w:r>
        <w:rPr>
          <w:rFonts w:hint="eastAsia" w:ascii="黑体" w:hAnsi="宋体" w:eastAsia="黑体" w:cs="黑体"/>
          <w:sz w:val="27"/>
          <w:szCs w:val="27"/>
        </w:rPr>
        <w:t>  第十一条房屋征收范围确定后,不得在房屋征收范围内实施新建、扩建、改建房屋和改变房屋和土地性质用途、抢种、抢栽果树等经济树木以及其他不当增加补偿费用的行为,违反规定实施的,不予补偿。</w:t>
      </w:r>
    </w:p>
    <w:p w14:paraId="3FA4B055">
      <w:pPr>
        <w:keepNext w:val="0"/>
        <w:keepLines w:val="0"/>
        <w:widowControl/>
        <w:numPr>
          <w:ilvl w:val="0"/>
          <w:numId w:val="2"/>
        </w:numPr>
        <w:suppressLineNumbers w:val="0"/>
        <w:spacing w:before="0" w:beforeAutospacing="1" w:after="0" w:afterAutospacing="1"/>
        <w:ind w:left="15850" w:hanging="360"/>
      </w:pPr>
    </w:p>
    <w:p w14:paraId="6FD1FDEE">
      <w:pPr>
        <w:pStyle w:val="3"/>
        <w:keepNext w:val="0"/>
        <w:keepLines w:val="0"/>
        <w:widowControl/>
        <w:suppressLineNumbers w:val="0"/>
        <w:spacing w:before="0" w:beforeAutospacing="0" w:after="0" w:afterAutospacing="0" w:line="315" w:lineRule="atLeast"/>
        <w:ind w:left="720"/>
        <w:jc w:val="both"/>
        <w:rPr>
          <w:rFonts w:hint="eastAsia" w:ascii="黑体" w:hAnsi="宋体" w:eastAsia="黑体" w:cs="黑体"/>
          <w:sz w:val="27"/>
          <w:szCs w:val="27"/>
        </w:rPr>
      </w:pPr>
      <w:r>
        <w:rPr>
          <w:rFonts w:hint="eastAsia" w:ascii="黑体" w:hAnsi="宋体" w:eastAsia="黑体" w:cs="黑体"/>
          <w:sz w:val="27"/>
          <w:szCs w:val="27"/>
        </w:rPr>
        <w:t>  房屋征收部门应当将前款所列事项书面通知住房和城乡建设、自然资源、公安、市场监督管理、税务等有关部门,暂停办理相关手续。暂停办理的书面通知应当载明暂停期限,暂停期限最长不得超过一年。</w:t>
      </w:r>
    </w:p>
    <w:p w14:paraId="7D2412D1">
      <w:pPr>
        <w:keepNext w:val="0"/>
        <w:keepLines w:val="0"/>
        <w:widowControl/>
        <w:numPr>
          <w:ilvl w:val="0"/>
          <w:numId w:val="2"/>
        </w:numPr>
        <w:suppressLineNumbers w:val="0"/>
        <w:spacing w:before="0" w:beforeAutospacing="1" w:after="0" w:afterAutospacing="1"/>
        <w:ind w:left="15850" w:hanging="360"/>
      </w:pPr>
    </w:p>
    <w:p w14:paraId="47F292A7">
      <w:pPr>
        <w:pStyle w:val="3"/>
        <w:keepNext w:val="0"/>
        <w:keepLines w:val="0"/>
        <w:widowControl/>
        <w:suppressLineNumbers w:val="0"/>
        <w:spacing w:before="0" w:beforeAutospacing="0" w:after="0" w:afterAutospacing="0" w:line="315" w:lineRule="atLeast"/>
        <w:ind w:left="720"/>
        <w:jc w:val="both"/>
        <w:rPr>
          <w:rFonts w:hint="eastAsia" w:ascii="黑体" w:hAnsi="宋体" w:eastAsia="黑体" w:cs="黑体"/>
          <w:sz w:val="27"/>
          <w:szCs w:val="27"/>
        </w:rPr>
      </w:pPr>
      <w:r>
        <w:rPr>
          <w:rFonts w:hint="eastAsia" w:ascii="黑体" w:hAnsi="宋体" w:eastAsia="黑体" w:cs="黑体"/>
          <w:sz w:val="27"/>
          <w:szCs w:val="27"/>
        </w:rPr>
        <w:t>  第十二条因旧城区改建需要征收房屋的,房屋征收范围确定后,房屋征收部门应当组织征询被征收人的改建意愿;百分之八十以上被征收人同意改建的,方可进行旧城区改建。</w:t>
      </w:r>
    </w:p>
    <w:p w14:paraId="344522BD">
      <w:pPr>
        <w:keepNext w:val="0"/>
        <w:keepLines w:val="0"/>
        <w:widowControl/>
        <w:numPr>
          <w:ilvl w:val="0"/>
          <w:numId w:val="2"/>
        </w:numPr>
        <w:suppressLineNumbers w:val="0"/>
        <w:spacing w:before="0" w:beforeAutospacing="1" w:after="0" w:afterAutospacing="1"/>
        <w:ind w:left="15850" w:hanging="360"/>
      </w:pPr>
    </w:p>
    <w:p w14:paraId="23DA374C">
      <w:pPr>
        <w:pStyle w:val="3"/>
        <w:keepNext w:val="0"/>
        <w:keepLines w:val="0"/>
        <w:widowControl/>
        <w:suppressLineNumbers w:val="0"/>
        <w:spacing w:before="0" w:beforeAutospacing="0" w:after="0" w:afterAutospacing="0" w:line="315" w:lineRule="atLeast"/>
        <w:ind w:left="720"/>
        <w:jc w:val="both"/>
        <w:rPr>
          <w:rFonts w:hint="eastAsia" w:ascii="黑体" w:hAnsi="宋体" w:eastAsia="黑体" w:cs="黑体"/>
          <w:sz w:val="27"/>
          <w:szCs w:val="27"/>
        </w:rPr>
      </w:pPr>
      <w:r>
        <w:rPr>
          <w:rFonts w:hint="eastAsia" w:ascii="黑体" w:hAnsi="宋体" w:eastAsia="黑体" w:cs="黑体"/>
          <w:sz w:val="27"/>
          <w:szCs w:val="27"/>
        </w:rPr>
        <w:t>  第十三条旗房屋征收部门拟定征收补偿方案,报至旗人民政府。旗人民政府应当组织有关部门对征收补偿方案进行论证后予以公布,并在房屋征收范围内张贴,通过政府门户网站或者报纸等媒体发布,征求公众意见,期限不得少于三十日。</w:t>
      </w:r>
    </w:p>
    <w:p w14:paraId="0C3C8BED">
      <w:pPr>
        <w:keepNext w:val="0"/>
        <w:keepLines w:val="0"/>
        <w:widowControl/>
        <w:numPr>
          <w:ilvl w:val="0"/>
          <w:numId w:val="2"/>
        </w:numPr>
        <w:suppressLineNumbers w:val="0"/>
        <w:spacing w:before="0" w:beforeAutospacing="1" w:after="0" w:afterAutospacing="1"/>
        <w:ind w:left="15850" w:hanging="360"/>
      </w:pPr>
    </w:p>
    <w:p w14:paraId="74D6ED3A">
      <w:pPr>
        <w:pStyle w:val="3"/>
        <w:keepNext w:val="0"/>
        <w:keepLines w:val="0"/>
        <w:widowControl/>
        <w:suppressLineNumbers w:val="0"/>
        <w:spacing w:before="0" w:beforeAutospacing="0" w:after="0" w:afterAutospacing="0" w:line="315" w:lineRule="atLeast"/>
        <w:ind w:left="720"/>
        <w:jc w:val="both"/>
        <w:rPr>
          <w:rFonts w:hint="eastAsia" w:ascii="黑体" w:hAnsi="宋体" w:eastAsia="黑体" w:cs="黑体"/>
          <w:sz w:val="27"/>
          <w:szCs w:val="27"/>
        </w:rPr>
      </w:pPr>
      <w:r>
        <w:rPr>
          <w:rFonts w:hint="eastAsia" w:ascii="黑体" w:hAnsi="宋体" w:eastAsia="黑体" w:cs="黑体"/>
          <w:sz w:val="27"/>
          <w:szCs w:val="27"/>
        </w:rPr>
        <w:t>  征收补偿方案应当包括以下内容:</w:t>
      </w:r>
    </w:p>
    <w:p w14:paraId="3E4701E7">
      <w:pPr>
        <w:keepNext w:val="0"/>
        <w:keepLines w:val="0"/>
        <w:widowControl/>
        <w:numPr>
          <w:ilvl w:val="0"/>
          <w:numId w:val="2"/>
        </w:numPr>
        <w:suppressLineNumbers w:val="0"/>
        <w:spacing w:before="0" w:beforeAutospacing="1" w:after="0" w:afterAutospacing="1"/>
        <w:ind w:left="15850" w:hanging="360"/>
      </w:pPr>
    </w:p>
    <w:p w14:paraId="4E26F934">
      <w:pPr>
        <w:pStyle w:val="3"/>
        <w:keepNext w:val="0"/>
        <w:keepLines w:val="0"/>
        <w:widowControl/>
        <w:suppressLineNumbers w:val="0"/>
        <w:spacing w:before="0" w:beforeAutospacing="0" w:after="0" w:afterAutospacing="0" w:line="315" w:lineRule="atLeast"/>
        <w:ind w:left="720"/>
        <w:jc w:val="both"/>
        <w:rPr>
          <w:rFonts w:hint="eastAsia" w:ascii="黑体" w:hAnsi="宋体" w:eastAsia="黑体" w:cs="黑体"/>
          <w:sz w:val="27"/>
          <w:szCs w:val="27"/>
        </w:rPr>
      </w:pPr>
      <w:r>
        <w:rPr>
          <w:rFonts w:hint="eastAsia" w:ascii="黑体" w:hAnsi="宋体" w:eastAsia="黑体" w:cs="黑体"/>
          <w:sz w:val="27"/>
          <w:szCs w:val="27"/>
        </w:rPr>
        <w:t>  (一)房屋征收的目的、依据、范围;</w:t>
      </w:r>
    </w:p>
    <w:p w14:paraId="7B526605">
      <w:pPr>
        <w:keepNext w:val="0"/>
        <w:keepLines w:val="0"/>
        <w:widowControl/>
        <w:numPr>
          <w:ilvl w:val="0"/>
          <w:numId w:val="2"/>
        </w:numPr>
        <w:suppressLineNumbers w:val="0"/>
        <w:spacing w:before="0" w:beforeAutospacing="1" w:after="0" w:afterAutospacing="1"/>
        <w:ind w:left="15850" w:hanging="360"/>
      </w:pPr>
    </w:p>
    <w:p w14:paraId="66DF1999">
      <w:pPr>
        <w:pStyle w:val="3"/>
        <w:keepNext w:val="0"/>
        <w:keepLines w:val="0"/>
        <w:widowControl/>
        <w:suppressLineNumbers w:val="0"/>
        <w:spacing w:before="0" w:beforeAutospacing="0" w:after="0" w:afterAutospacing="0" w:line="315" w:lineRule="atLeast"/>
        <w:ind w:left="720"/>
        <w:jc w:val="both"/>
        <w:rPr>
          <w:rFonts w:hint="eastAsia" w:ascii="黑体" w:hAnsi="宋体" w:eastAsia="黑体" w:cs="黑体"/>
          <w:sz w:val="27"/>
          <w:szCs w:val="27"/>
        </w:rPr>
      </w:pPr>
      <w:r>
        <w:rPr>
          <w:rFonts w:hint="eastAsia" w:ascii="黑体" w:hAnsi="宋体" w:eastAsia="黑体" w:cs="黑体"/>
          <w:sz w:val="27"/>
          <w:szCs w:val="27"/>
        </w:rPr>
        <w:t>  (二)房屋征收补偿方式、补偿标准、安置地点、搬迁过渡方式、奖励办法等事项;</w:t>
      </w:r>
    </w:p>
    <w:p w14:paraId="7907C2AB">
      <w:pPr>
        <w:keepNext w:val="0"/>
        <w:keepLines w:val="0"/>
        <w:widowControl/>
        <w:numPr>
          <w:ilvl w:val="0"/>
          <w:numId w:val="2"/>
        </w:numPr>
        <w:suppressLineNumbers w:val="0"/>
        <w:spacing w:before="0" w:beforeAutospacing="1" w:after="0" w:afterAutospacing="1"/>
        <w:ind w:left="15850" w:hanging="360"/>
      </w:pPr>
    </w:p>
    <w:p w14:paraId="49D16C08">
      <w:pPr>
        <w:pStyle w:val="3"/>
        <w:keepNext w:val="0"/>
        <w:keepLines w:val="0"/>
        <w:widowControl/>
        <w:suppressLineNumbers w:val="0"/>
        <w:spacing w:before="0" w:beforeAutospacing="0" w:after="0" w:afterAutospacing="0" w:line="315" w:lineRule="atLeast"/>
        <w:ind w:left="720"/>
        <w:jc w:val="both"/>
        <w:rPr>
          <w:rFonts w:hint="eastAsia" w:ascii="黑体" w:hAnsi="宋体" w:eastAsia="黑体" w:cs="黑体"/>
          <w:sz w:val="27"/>
          <w:szCs w:val="27"/>
        </w:rPr>
      </w:pPr>
      <w:r>
        <w:rPr>
          <w:rFonts w:hint="eastAsia" w:ascii="黑体" w:hAnsi="宋体" w:eastAsia="黑体" w:cs="黑体"/>
          <w:sz w:val="27"/>
          <w:szCs w:val="27"/>
        </w:rPr>
        <w:t>  (三)搬迁期限、临时过渡期限和征收补偿签约期限;</w:t>
      </w:r>
    </w:p>
    <w:p w14:paraId="7610F53D">
      <w:pPr>
        <w:keepNext w:val="0"/>
        <w:keepLines w:val="0"/>
        <w:widowControl/>
        <w:numPr>
          <w:ilvl w:val="0"/>
          <w:numId w:val="2"/>
        </w:numPr>
        <w:suppressLineNumbers w:val="0"/>
        <w:spacing w:before="0" w:beforeAutospacing="1" w:after="0" w:afterAutospacing="1"/>
        <w:ind w:left="15850" w:hanging="360"/>
      </w:pPr>
    </w:p>
    <w:p w14:paraId="3A8A6CA1">
      <w:pPr>
        <w:pStyle w:val="3"/>
        <w:keepNext w:val="0"/>
        <w:keepLines w:val="0"/>
        <w:widowControl/>
        <w:suppressLineNumbers w:val="0"/>
        <w:spacing w:before="0" w:beforeAutospacing="0" w:after="0" w:afterAutospacing="0" w:line="315" w:lineRule="atLeast"/>
        <w:ind w:left="720"/>
        <w:jc w:val="both"/>
        <w:rPr>
          <w:rFonts w:hint="eastAsia" w:ascii="黑体" w:hAnsi="宋体" w:eastAsia="黑体" w:cs="黑体"/>
          <w:sz w:val="27"/>
          <w:szCs w:val="27"/>
        </w:rPr>
      </w:pPr>
      <w:r>
        <w:rPr>
          <w:rFonts w:hint="eastAsia" w:ascii="黑体" w:hAnsi="宋体" w:eastAsia="黑体" w:cs="黑体"/>
          <w:sz w:val="27"/>
          <w:szCs w:val="27"/>
        </w:rPr>
        <w:t>  (四)其他应当纳入补偿方案的内容。房屋征收部门应当做好房屋征收与补偿的宣传、解释工作。</w:t>
      </w:r>
    </w:p>
    <w:p w14:paraId="453825B4">
      <w:pPr>
        <w:keepNext w:val="0"/>
        <w:keepLines w:val="0"/>
        <w:widowControl/>
        <w:numPr>
          <w:ilvl w:val="0"/>
          <w:numId w:val="2"/>
        </w:numPr>
        <w:suppressLineNumbers w:val="0"/>
        <w:spacing w:before="0" w:beforeAutospacing="1" w:after="0" w:afterAutospacing="1"/>
        <w:ind w:left="15850" w:hanging="360"/>
      </w:pPr>
    </w:p>
    <w:p w14:paraId="41BB1293">
      <w:pPr>
        <w:pStyle w:val="3"/>
        <w:keepNext w:val="0"/>
        <w:keepLines w:val="0"/>
        <w:widowControl/>
        <w:suppressLineNumbers w:val="0"/>
        <w:spacing w:before="0" w:beforeAutospacing="0" w:after="0" w:afterAutospacing="0" w:line="315" w:lineRule="atLeast"/>
        <w:ind w:left="720"/>
        <w:jc w:val="both"/>
        <w:rPr>
          <w:rFonts w:hint="eastAsia" w:ascii="黑体" w:hAnsi="宋体" w:eastAsia="黑体" w:cs="黑体"/>
          <w:sz w:val="27"/>
          <w:szCs w:val="27"/>
        </w:rPr>
      </w:pPr>
      <w:r>
        <w:rPr>
          <w:rFonts w:hint="eastAsia" w:ascii="黑体" w:hAnsi="宋体" w:eastAsia="黑体" w:cs="黑体"/>
          <w:sz w:val="27"/>
          <w:szCs w:val="27"/>
        </w:rPr>
        <w:t>  第十四条因旧城区改建需要征收房屋的,超过半数的被征收人认为征收补偿方案不符合本办法规定的,旗人民政府应当组织由被征收人和公众代表参加的听证会,并根据听证会的情况修改方案。</w:t>
      </w:r>
    </w:p>
    <w:p w14:paraId="4973334A">
      <w:pPr>
        <w:keepNext w:val="0"/>
        <w:keepLines w:val="0"/>
        <w:widowControl/>
        <w:numPr>
          <w:ilvl w:val="0"/>
          <w:numId w:val="2"/>
        </w:numPr>
        <w:suppressLineNumbers w:val="0"/>
        <w:spacing w:before="0" w:beforeAutospacing="1" w:after="0" w:afterAutospacing="1"/>
        <w:ind w:left="15850" w:hanging="360"/>
      </w:pPr>
    </w:p>
    <w:p w14:paraId="1C65A7D3">
      <w:pPr>
        <w:pStyle w:val="3"/>
        <w:keepNext w:val="0"/>
        <w:keepLines w:val="0"/>
        <w:widowControl/>
        <w:suppressLineNumbers w:val="0"/>
        <w:spacing w:before="0" w:beforeAutospacing="0" w:after="0" w:afterAutospacing="0" w:line="315" w:lineRule="atLeast"/>
        <w:ind w:left="720"/>
        <w:jc w:val="both"/>
        <w:rPr>
          <w:rFonts w:hint="eastAsia" w:ascii="黑体" w:hAnsi="宋体" w:eastAsia="黑体" w:cs="黑体"/>
          <w:sz w:val="27"/>
          <w:szCs w:val="27"/>
        </w:rPr>
      </w:pPr>
      <w:r>
        <w:rPr>
          <w:rFonts w:hint="eastAsia" w:ascii="黑体" w:hAnsi="宋体" w:eastAsia="黑体" w:cs="黑体"/>
          <w:sz w:val="27"/>
          <w:szCs w:val="27"/>
        </w:rPr>
        <w:t>  旗房屋征收部门应当在听证会召开七日前将时间、地点通知被征收人和公众代表,必要时可以公告通知。听证会应当公开举行。</w:t>
      </w:r>
    </w:p>
    <w:p w14:paraId="3773F1C2">
      <w:pPr>
        <w:keepNext w:val="0"/>
        <w:keepLines w:val="0"/>
        <w:widowControl/>
        <w:numPr>
          <w:ilvl w:val="0"/>
          <w:numId w:val="2"/>
        </w:numPr>
        <w:suppressLineNumbers w:val="0"/>
        <w:spacing w:before="0" w:beforeAutospacing="1" w:after="0" w:afterAutospacing="1"/>
        <w:ind w:left="15850" w:hanging="360"/>
      </w:pPr>
    </w:p>
    <w:p w14:paraId="1EAC5FD8">
      <w:pPr>
        <w:pStyle w:val="3"/>
        <w:keepNext w:val="0"/>
        <w:keepLines w:val="0"/>
        <w:widowControl/>
        <w:suppressLineNumbers w:val="0"/>
        <w:spacing w:before="0" w:beforeAutospacing="0" w:after="0" w:afterAutospacing="0" w:line="315" w:lineRule="atLeast"/>
        <w:ind w:left="720"/>
        <w:jc w:val="both"/>
        <w:rPr>
          <w:rFonts w:hint="eastAsia" w:ascii="黑体" w:hAnsi="宋体" w:eastAsia="黑体" w:cs="黑体"/>
          <w:sz w:val="27"/>
          <w:szCs w:val="27"/>
        </w:rPr>
      </w:pPr>
      <w:r>
        <w:rPr>
          <w:rFonts w:hint="eastAsia" w:ascii="黑体" w:hAnsi="宋体" w:eastAsia="黑体" w:cs="黑体"/>
          <w:sz w:val="27"/>
          <w:szCs w:val="27"/>
        </w:rPr>
        <w:t>  旗人民政府应当将征收补偿方案征求意见情况、听证情况和根据被征收人、公众意见修改的情况及时公布。</w:t>
      </w:r>
    </w:p>
    <w:p w14:paraId="6D2861B4">
      <w:pPr>
        <w:keepNext w:val="0"/>
        <w:keepLines w:val="0"/>
        <w:widowControl/>
        <w:numPr>
          <w:ilvl w:val="0"/>
          <w:numId w:val="2"/>
        </w:numPr>
        <w:suppressLineNumbers w:val="0"/>
        <w:spacing w:before="0" w:beforeAutospacing="1" w:after="0" w:afterAutospacing="1"/>
        <w:ind w:left="15850" w:hanging="360"/>
      </w:pPr>
    </w:p>
    <w:p w14:paraId="337E5178">
      <w:pPr>
        <w:pStyle w:val="3"/>
        <w:keepNext w:val="0"/>
        <w:keepLines w:val="0"/>
        <w:widowControl/>
        <w:suppressLineNumbers w:val="0"/>
        <w:spacing w:before="0" w:beforeAutospacing="0" w:after="0" w:afterAutospacing="0" w:line="315" w:lineRule="atLeast"/>
        <w:ind w:left="720"/>
        <w:jc w:val="both"/>
        <w:rPr>
          <w:rFonts w:hint="eastAsia" w:ascii="黑体" w:hAnsi="宋体" w:eastAsia="黑体" w:cs="黑体"/>
          <w:sz w:val="27"/>
          <w:szCs w:val="27"/>
        </w:rPr>
      </w:pPr>
      <w:r>
        <w:rPr>
          <w:rFonts w:hint="eastAsia" w:ascii="黑体" w:hAnsi="宋体" w:eastAsia="黑体" w:cs="黑体"/>
          <w:sz w:val="27"/>
          <w:szCs w:val="27"/>
        </w:rPr>
        <w:t>  第十五条作出房屋征收决定前,旗人民政府应当组织召开社会稳定风险评估论证会,就房屋征收的合法性、合理性、可行性和可能存在的社会稳定风险进行评估论证,形成社会稳定风险评估报告。</w:t>
      </w:r>
    </w:p>
    <w:p w14:paraId="501DE839">
      <w:pPr>
        <w:keepNext w:val="0"/>
        <w:keepLines w:val="0"/>
        <w:widowControl/>
        <w:numPr>
          <w:ilvl w:val="0"/>
          <w:numId w:val="2"/>
        </w:numPr>
        <w:suppressLineNumbers w:val="0"/>
        <w:spacing w:before="0" w:beforeAutospacing="1" w:after="0" w:afterAutospacing="1"/>
        <w:ind w:left="15850" w:hanging="360"/>
      </w:pPr>
    </w:p>
    <w:p w14:paraId="0F756750">
      <w:pPr>
        <w:pStyle w:val="3"/>
        <w:keepNext w:val="0"/>
        <w:keepLines w:val="0"/>
        <w:widowControl/>
        <w:suppressLineNumbers w:val="0"/>
        <w:spacing w:before="0" w:beforeAutospacing="0" w:after="0" w:afterAutospacing="0" w:line="315" w:lineRule="atLeast"/>
        <w:ind w:left="720"/>
        <w:jc w:val="both"/>
        <w:rPr>
          <w:rFonts w:hint="eastAsia" w:ascii="黑体" w:hAnsi="宋体" w:eastAsia="黑体" w:cs="黑体"/>
          <w:sz w:val="27"/>
          <w:szCs w:val="27"/>
        </w:rPr>
      </w:pPr>
      <w:r>
        <w:rPr>
          <w:rFonts w:hint="eastAsia" w:ascii="黑体" w:hAnsi="宋体" w:eastAsia="黑体" w:cs="黑体"/>
          <w:sz w:val="27"/>
          <w:szCs w:val="27"/>
        </w:rPr>
        <w:t>  社会稳定风险评估报告应当作为是否作出房屋征收决定的重要依据。</w:t>
      </w:r>
    </w:p>
    <w:p w14:paraId="71C75C9F">
      <w:pPr>
        <w:keepNext w:val="0"/>
        <w:keepLines w:val="0"/>
        <w:widowControl/>
        <w:numPr>
          <w:ilvl w:val="0"/>
          <w:numId w:val="2"/>
        </w:numPr>
        <w:suppressLineNumbers w:val="0"/>
        <w:spacing w:before="0" w:beforeAutospacing="1" w:after="0" w:afterAutospacing="1"/>
        <w:ind w:left="15850" w:hanging="360"/>
      </w:pPr>
    </w:p>
    <w:p w14:paraId="66310EE5">
      <w:pPr>
        <w:pStyle w:val="3"/>
        <w:keepNext w:val="0"/>
        <w:keepLines w:val="0"/>
        <w:widowControl/>
        <w:suppressLineNumbers w:val="0"/>
        <w:spacing w:before="0" w:beforeAutospacing="0" w:after="0" w:afterAutospacing="0" w:line="315" w:lineRule="atLeast"/>
        <w:ind w:left="720"/>
        <w:jc w:val="both"/>
        <w:rPr>
          <w:rFonts w:hint="eastAsia" w:ascii="黑体" w:hAnsi="宋体" w:eastAsia="黑体" w:cs="黑体"/>
          <w:sz w:val="27"/>
          <w:szCs w:val="27"/>
        </w:rPr>
      </w:pPr>
      <w:r>
        <w:rPr>
          <w:rFonts w:hint="eastAsia" w:ascii="黑体" w:hAnsi="宋体" w:eastAsia="黑体" w:cs="黑体"/>
          <w:sz w:val="27"/>
          <w:szCs w:val="27"/>
        </w:rPr>
        <w:t>  第十六条旗人民政府在作出房屋征收决定前,应当将社会稳定风险评估报告、征收补偿方案、补偿资金和产权调换房源落实情况等相关资料审核后,方可作出征收决定。</w:t>
      </w:r>
    </w:p>
    <w:p w14:paraId="10550B4C">
      <w:pPr>
        <w:keepNext w:val="0"/>
        <w:keepLines w:val="0"/>
        <w:widowControl/>
        <w:numPr>
          <w:ilvl w:val="0"/>
          <w:numId w:val="2"/>
        </w:numPr>
        <w:suppressLineNumbers w:val="0"/>
        <w:spacing w:before="0" w:beforeAutospacing="1" w:after="0" w:afterAutospacing="1"/>
        <w:ind w:left="15850" w:hanging="360"/>
      </w:pPr>
    </w:p>
    <w:p w14:paraId="32296DD5">
      <w:pPr>
        <w:pStyle w:val="3"/>
        <w:keepNext w:val="0"/>
        <w:keepLines w:val="0"/>
        <w:widowControl/>
        <w:suppressLineNumbers w:val="0"/>
        <w:spacing w:before="0" w:beforeAutospacing="0" w:after="0" w:afterAutospacing="0" w:line="315" w:lineRule="atLeast"/>
        <w:ind w:left="720"/>
        <w:jc w:val="both"/>
        <w:rPr>
          <w:rFonts w:hint="eastAsia" w:ascii="黑体" w:hAnsi="宋体" w:eastAsia="黑体" w:cs="黑体"/>
          <w:sz w:val="27"/>
          <w:szCs w:val="27"/>
        </w:rPr>
      </w:pPr>
      <w:r>
        <w:rPr>
          <w:rFonts w:hint="eastAsia" w:ascii="黑体" w:hAnsi="宋体" w:eastAsia="黑体" w:cs="黑体"/>
          <w:sz w:val="27"/>
          <w:szCs w:val="27"/>
        </w:rPr>
        <w:t>  第十七条作出房屋征收决定前,补偿费用应当足额到位。由房屋征收部门设立专户存储、专款专用,不得挪作他用。</w:t>
      </w:r>
    </w:p>
    <w:p w14:paraId="1CFEEE08">
      <w:pPr>
        <w:keepNext w:val="0"/>
        <w:keepLines w:val="0"/>
        <w:widowControl/>
        <w:numPr>
          <w:ilvl w:val="0"/>
          <w:numId w:val="2"/>
        </w:numPr>
        <w:suppressLineNumbers w:val="0"/>
        <w:spacing w:before="0" w:beforeAutospacing="1" w:after="0" w:afterAutospacing="1"/>
        <w:ind w:left="15850" w:hanging="360"/>
      </w:pPr>
    </w:p>
    <w:p w14:paraId="27E8EDCD">
      <w:pPr>
        <w:pStyle w:val="3"/>
        <w:keepNext w:val="0"/>
        <w:keepLines w:val="0"/>
        <w:widowControl/>
        <w:suppressLineNumbers w:val="0"/>
        <w:spacing w:before="0" w:beforeAutospacing="0" w:after="0" w:afterAutospacing="0" w:line="315" w:lineRule="atLeast"/>
        <w:ind w:left="720"/>
        <w:jc w:val="both"/>
        <w:rPr>
          <w:rFonts w:hint="eastAsia" w:ascii="黑体" w:hAnsi="宋体" w:eastAsia="黑体" w:cs="黑体"/>
          <w:sz w:val="27"/>
          <w:szCs w:val="27"/>
        </w:rPr>
      </w:pPr>
      <w:r>
        <w:rPr>
          <w:rFonts w:hint="eastAsia" w:ascii="黑体" w:hAnsi="宋体" w:eastAsia="黑体" w:cs="黑体"/>
          <w:sz w:val="27"/>
          <w:szCs w:val="27"/>
        </w:rPr>
        <w:t>  第十八条旗人民政府作出房屋征收决定后,应当在三日内予以公告。公告应当载明征收补偿方案和行政复议、行政诉讼权利等事项。</w:t>
      </w:r>
    </w:p>
    <w:p w14:paraId="5AC305E7">
      <w:pPr>
        <w:keepNext w:val="0"/>
        <w:keepLines w:val="0"/>
        <w:widowControl/>
        <w:numPr>
          <w:ilvl w:val="0"/>
          <w:numId w:val="2"/>
        </w:numPr>
        <w:suppressLineNumbers w:val="0"/>
        <w:spacing w:before="0" w:beforeAutospacing="1" w:after="0" w:afterAutospacing="1"/>
        <w:ind w:left="15850" w:hanging="360"/>
      </w:pPr>
    </w:p>
    <w:p w14:paraId="5A7EEE38">
      <w:pPr>
        <w:pStyle w:val="3"/>
        <w:keepNext w:val="0"/>
        <w:keepLines w:val="0"/>
        <w:widowControl/>
        <w:suppressLineNumbers w:val="0"/>
        <w:spacing w:before="0" w:beforeAutospacing="0" w:after="0" w:afterAutospacing="0" w:line="315" w:lineRule="atLeast"/>
        <w:ind w:left="720"/>
        <w:jc w:val="both"/>
        <w:rPr>
          <w:rFonts w:hint="eastAsia" w:ascii="黑体" w:hAnsi="宋体" w:eastAsia="黑体" w:cs="黑体"/>
          <w:sz w:val="27"/>
          <w:szCs w:val="27"/>
        </w:rPr>
      </w:pPr>
      <w:r>
        <w:rPr>
          <w:rFonts w:hint="eastAsia" w:ascii="黑体" w:hAnsi="宋体" w:eastAsia="黑体" w:cs="黑体"/>
          <w:sz w:val="27"/>
          <w:szCs w:val="27"/>
        </w:rPr>
        <w:t>  房屋被依法征收的,国有土地使用权同时收回。房屋征收部门应该在征收工作结束后,及时将房屋所有权证书和国有土地使用权证交由不动产登记部门注销。</w:t>
      </w:r>
    </w:p>
    <w:p w14:paraId="46B41A5B">
      <w:pPr>
        <w:keepNext w:val="0"/>
        <w:keepLines w:val="0"/>
        <w:widowControl/>
        <w:numPr>
          <w:ilvl w:val="0"/>
          <w:numId w:val="2"/>
        </w:numPr>
        <w:suppressLineNumbers w:val="0"/>
        <w:spacing w:before="0" w:beforeAutospacing="1" w:after="0" w:afterAutospacing="1"/>
        <w:ind w:left="15850" w:hanging="360"/>
      </w:pPr>
    </w:p>
    <w:p w14:paraId="42021640">
      <w:pPr>
        <w:pStyle w:val="3"/>
        <w:keepNext w:val="0"/>
        <w:keepLines w:val="0"/>
        <w:widowControl/>
        <w:suppressLineNumbers w:val="0"/>
        <w:spacing w:before="0" w:beforeAutospacing="0" w:after="0" w:afterAutospacing="0" w:line="315" w:lineRule="atLeast"/>
        <w:jc w:val="both"/>
        <w:rPr>
          <w:rFonts w:hint="eastAsia" w:ascii="黑体" w:hAnsi="宋体" w:eastAsia="黑体" w:cs="黑体"/>
          <w:sz w:val="27"/>
          <w:szCs w:val="27"/>
        </w:rPr>
      </w:pPr>
      <w:r>
        <w:rPr>
          <w:rFonts w:hint="eastAsia" w:ascii="黑体" w:hAnsi="宋体" w:eastAsia="黑体" w:cs="黑体"/>
          <w:sz w:val="27"/>
          <w:szCs w:val="27"/>
        </w:rPr>
        <w:t>  第三章补偿</w:t>
      </w:r>
    </w:p>
    <w:p w14:paraId="20131B4D">
      <w:pPr>
        <w:pStyle w:val="3"/>
        <w:keepNext w:val="0"/>
        <w:keepLines w:val="0"/>
        <w:widowControl/>
        <w:suppressLineNumbers w:val="0"/>
        <w:spacing w:before="0" w:beforeAutospacing="0" w:after="0" w:afterAutospacing="0" w:line="315" w:lineRule="atLeast"/>
        <w:jc w:val="both"/>
        <w:rPr>
          <w:rFonts w:hint="eastAsia" w:ascii="黑体" w:hAnsi="宋体" w:eastAsia="黑体" w:cs="黑体"/>
          <w:sz w:val="27"/>
          <w:szCs w:val="27"/>
        </w:rPr>
      </w:pPr>
      <w:r>
        <w:rPr>
          <w:rFonts w:hint="eastAsia" w:ascii="黑体" w:hAnsi="宋体" w:eastAsia="黑体" w:cs="黑体"/>
          <w:sz w:val="27"/>
          <w:szCs w:val="27"/>
        </w:rPr>
        <w:t>  第十九条作出房屋征收决定的旗人民政府对被征收人给予的</w:t>
      </w:r>
    </w:p>
    <w:p w14:paraId="0530CF1C">
      <w:pPr>
        <w:pStyle w:val="3"/>
        <w:keepNext w:val="0"/>
        <w:keepLines w:val="0"/>
        <w:widowControl/>
        <w:suppressLineNumbers w:val="0"/>
        <w:spacing w:before="0" w:beforeAutospacing="0" w:after="0" w:afterAutospacing="0" w:line="315" w:lineRule="atLeast"/>
        <w:jc w:val="both"/>
        <w:rPr>
          <w:rFonts w:hint="eastAsia" w:ascii="黑体" w:hAnsi="宋体" w:eastAsia="黑体" w:cs="黑体"/>
          <w:sz w:val="27"/>
          <w:szCs w:val="27"/>
        </w:rPr>
      </w:pPr>
      <w:r>
        <w:rPr>
          <w:rFonts w:hint="eastAsia" w:ascii="黑体" w:hAnsi="宋体" w:eastAsia="黑体" w:cs="黑体"/>
          <w:sz w:val="27"/>
          <w:szCs w:val="27"/>
        </w:rPr>
        <w:t>  补偿包括:</w:t>
      </w:r>
    </w:p>
    <w:p w14:paraId="1AA258A4">
      <w:pPr>
        <w:pStyle w:val="3"/>
        <w:keepNext w:val="0"/>
        <w:keepLines w:val="0"/>
        <w:widowControl/>
        <w:suppressLineNumbers w:val="0"/>
        <w:spacing w:before="0" w:beforeAutospacing="0" w:after="0" w:afterAutospacing="0" w:line="315" w:lineRule="atLeast"/>
        <w:jc w:val="both"/>
        <w:rPr>
          <w:rFonts w:hint="eastAsia" w:ascii="黑体" w:hAnsi="宋体" w:eastAsia="黑体" w:cs="黑体"/>
          <w:sz w:val="27"/>
          <w:szCs w:val="27"/>
        </w:rPr>
      </w:pPr>
      <w:r>
        <w:rPr>
          <w:rFonts w:hint="eastAsia" w:ascii="黑体" w:hAnsi="宋体" w:eastAsia="黑体" w:cs="黑体"/>
          <w:sz w:val="27"/>
          <w:szCs w:val="27"/>
        </w:rPr>
        <w:t>  (一)被征收房屋价值的补偿;</w:t>
      </w:r>
    </w:p>
    <w:p w14:paraId="53907C92">
      <w:pPr>
        <w:pStyle w:val="3"/>
        <w:keepNext w:val="0"/>
        <w:keepLines w:val="0"/>
        <w:widowControl/>
        <w:suppressLineNumbers w:val="0"/>
        <w:spacing w:before="0" w:beforeAutospacing="0" w:after="0" w:afterAutospacing="0" w:line="315" w:lineRule="atLeast"/>
        <w:jc w:val="both"/>
        <w:rPr>
          <w:rFonts w:hint="eastAsia" w:ascii="黑体" w:hAnsi="宋体" w:eastAsia="黑体" w:cs="黑体"/>
          <w:sz w:val="27"/>
          <w:szCs w:val="27"/>
        </w:rPr>
      </w:pPr>
      <w:r>
        <w:rPr>
          <w:rFonts w:hint="eastAsia" w:ascii="黑体" w:hAnsi="宋体" w:eastAsia="黑体" w:cs="黑体"/>
          <w:sz w:val="27"/>
          <w:szCs w:val="27"/>
        </w:rPr>
        <w:t>  (二)因征收房屋造成的搬迁、临时安置的补偿;</w:t>
      </w:r>
    </w:p>
    <w:p w14:paraId="038F2148">
      <w:pPr>
        <w:pStyle w:val="3"/>
        <w:keepNext w:val="0"/>
        <w:keepLines w:val="0"/>
        <w:widowControl/>
        <w:suppressLineNumbers w:val="0"/>
        <w:spacing w:before="0" w:beforeAutospacing="0" w:after="0" w:afterAutospacing="0" w:line="315" w:lineRule="atLeast"/>
        <w:jc w:val="both"/>
        <w:rPr>
          <w:rFonts w:hint="eastAsia" w:ascii="黑体" w:hAnsi="宋体" w:eastAsia="黑体" w:cs="黑体"/>
          <w:sz w:val="27"/>
          <w:szCs w:val="27"/>
        </w:rPr>
      </w:pPr>
      <w:r>
        <w:rPr>
          <w:rFonts w:hint="eastAsia" w:ascii="黑体" w:hAnsi="宋体" w:eastAsia="黑体" w:cs="黑体"/>
          <w:sz w:val="27"/>
          <w:szCs w:val="27"/>
        </w:rPr>
        <w:t>  (三)因征收房屋造成的停产停业损失的补偿。</w:t>
      </w:r>
    </w:p>
    <w:p w14:paraId="4F56BAC0">
      <w:pPr>
        <w:pStyle w:val="3"/>
        <w:keepNext w:val="0"/>
        <w:keepLines w:val="0"/>
        <w:widowControl/>
        <w:suppressLineNumbers w:val="0"/>
        <w:spacing w:before="0" w:beforeAutospacing="0" w:after="0" w:afterAutospacing="0" w:line="315" w:lineRule="atLeast"/>
        <w:jc w:val="both"/>
        <w:rPr>
          <w:rFonts w:hint="eastAsia" w:ascii="黑体" w:hAnsi="宋体" w:eastAsia="黑体" w:cs="黑体"/>
          <w:sz w:val="27"/>
          <w:szCs w:val="27"/>
        </w:rPr>
      </w:pPr>
      <w:r>
        <w:rPr>
          <w:rFonts w:hint="eastAsia" w:ascii="黑体" w:hAnsi="宋体" w:eastAsia="黑体" w:cs="黑体"/>
          <w:sz w:val="27"/>
          <w:szCs w:val="27"/>
        </w:rPr>
        <w:t>  为鼓励被征收人搬迁,对积极签订协议并完成搬迁的被征收人,旗人民政府按照本办法规定给予奖励。</w:t>
      </w:r>
    </w:p>
    <w:p w14:paraId="6F01B7C1">
      <w:pPr>
        <w:pStyle w:val="3"/>
        <w:keepNext w:val="0"/>
        <w:keepLines w:val="0"/>
        <w:widowControl/>
        <w:suppressLineNumbers w:val="0"/>
        <w:spacing w:before="0" w:beforeAutospacing="0" w:after="0" w:afterAutospacing="0" w:line="315" w:lineRule="atLeast"/>
        <w:jc w:val="both"/>
        <w:rPr>
          <w:rFonts w:hint="eastAsia" w:ascii="黑体" w:hAnsi="宋体" w:eastAsia="黑体" w:cs="黑体"/>
          <w:sz w:val="27"/>
          <w:szCs w:val="27"/>
        </w:rPr>
      </w:pPr>
      <w:r>
        <w:rPr>
          <w:rFonts w:hint="eastAsia" w:ascii="黑体" w:hAnsi="宋体" w:eastAsia="黑体" w:cs="黑体"/>
          <w:sz w:val="27"/>
          <w:szCs w:val="27"/>
        </w:rPr>
        <w:t>  第二十条被征收人可以选择货币补偿,也可以选择房屋产权调换。</w:t>
      </w:r>
    </w:p>
    <w:p w14:paraId="20E3DEC3">
      <w:pPr>
        <w:pStyle w:val="3"/>
        <w:keepNext w:val="0"/>
        <w:keepLines w:val="0"/>
        <w:widowControl/>
        <w:suppressLineNumbers w:val="0"/>
        <w:spacing w:before="0" w:beforeAutospacing="0" w:after="0" w:afterAutospacing="0" w:line="315" w:lineRule="atLeast"/>
        <w:jc w:val="both"/>
        <w:rPr>
          <w:rFonts w:hint="eastAsia" w:ascii="黑体" w:hAnsi="宋体" w:eastAsia="黑体" w:cs="黑体"/>
          <w:sz w:val="27"/>
          <w:szCs w:val="27"/>
        </w:rPr>
      </w:pPr>
      <w:r>
        <w:rPr>
          <w:rFonts w:hint="eastAsia" w:ascii="黑体" w:hAnsi="宋体" w:eastAsia="黑体" w:cs="黑体"/>
          <w:sz w:val="27"/>
          <w:szCs w:val="27"/>
        </w:rPr>
        <w:t>  第二十一条被征收房屋的价值,由具有相应资质的房地产价格评估机构按照住房和城乡建设部《国有土地上房屋征收评估办法》评估确定。</w:t>
      </w:r>
    </w:p>
    <w:p w14:paraId="37EE8B95">
      <w:pPr>
        <w:pStyle w:val="3"/>
        <w:keepNext w:val="0"/>
        <w:keepLines w:val="0"/>
        <w:widowControl/>
        <w:suppressLineNumbers w:val="0"/>
        <w:spacing w:before="0" w:beforeAutospacing="0" w:after="0" w:afterAutospacing="0" w:line="315" w:lineRule="atLeast"/>
        <w:jc w:val="both"/>
        <w:rPr>
          <w:rFonts w:hint="eastAsia" w:ascii="黑体" w:hAnsi="宋体" w:eastAsia="黑体" w:cs="黑体"/>
          <w:sz w:val="27"/>
          <w:szCs w:val="27"/>
        </w:rPr>
      </w:pPr>
      <w:r>
        <w:rPr>
          <w:rFonts w:hint="eastAsia" w:ascii="黑体" w:hAnsi="宋体" w:eastAsia="黑体" w:cs="黑体"/>
          <w:sz w:val="27"/>
          <w:szCs w:val="27"/>
        </w:rPr>
        <w:t>  被征收房屋和用于产权调换房屋的价值评估时点为房屋征收决定公告之日。</w:t>
      </w:r>
    </w:p>
    <w:p w14:paraId="35C77F42">
      <w:pPr>
        <w:pStyle w:val="3"/>
        <w:keepNext w:val="0"/>
        <w:keepLines w:val="0"/>
        <w:widowControl/>
        <w:suppressLineNumbers w:val="0"/>
        <w:spacing w:before="0" w:beforeAutospacing="0" w:after="0" w:afterAutospacing="0" w:line="315" w:lineRule="atLeast"/>
        <w:jc w:val="both"/>
        <w:rPr>
          <w:rFonts w:hint="eastAsia" w:ascii="黑体" w:hAnsi="宋体" w:eastAsia="黑体" w:cs="黑体"/>
          <w:sz w:val="27"/>
          <w:szCs w:val="27"/>
        </w:rPr>
      </w:pPr>
      <w:r>
        <w:rPr>
          <w:rFonts w:hint="eastAsia" w:ascii="黑体" w:hAnsi="宋体" w:eastAsia="黑体" w:cs="黑体"/>
          <w:sz w:val="27"/>
          <w:szCs w:val="27"/>
        </w:rPr>
        <w:t>  第二十二条房地产价格评估机构由被征收人协商选定;自房屋征收部门公布房地产价格评估机构名单之日起十日内仍不能协商选定的,由房屋征收部门组织被征收人按照少数服从多数的原则投票确定或者采取摇号、抽签等方式随机确定。</w:t>
      </w:r>
    </w:p>
    <w:p w14:paraId="6C521D7D">
      <w:pPr>
        <w:pStyle w:val="3"/>
        <w:keepNext w:val="0"/>
        <w:keepLines w:val="0"/>
        <w:widowControl/>
        <w:suppressLineNumbers w:val="0"/>
        <w:spacing w:before="0" w:beforeAutospacing="0" w:after="0" w:afterAutospacing="0" w:line="315" w:lineRule="atLeast"/>
        <w:jc w:val="both"/>
        <w:rPr>
          <w:rFonts w:hint="eastAsia" w:ascii="黑体" w:hAnsi="宋体" w:eastAsia="黑体" w:cs="黑体"/>
          <w:sz w:val="27"/>
          <w:szCs w:val="27"/>
        </w:rPr>
      </w:pPr>
      <w:r>
        <w:rPr>
          <w:rFonts w:hint="eastAsia" w:ascii="黑体" w:hAnsi="宋体" w:eastAsia="黑体" w:cs="黑体"/>
          <w:sz w:val="27"/>
          <w:szCs w:val="27"/>
        </w:rPr>
        <w:t>  通过投票确定或者随机确定房地产价格评估机构,备选的房地产价格评估机构不得少于三家。通过投票确定的房地产价格评估机构,应当有过半数的被征收人参加投票并获得参加投票的被征收人的过半数票。</w:t>
      </w:r>
    </w:p>
    <w:p w14:paraId="684917FB">
      <w:pPr>
        <w:pStyle w:val="3"/>
        <w:keepNext w:val="0"/>
        <w:keepLines w:val="0"/>
        <w:widowControl/>
        <w:suppressLineNumbers w:val="0"/>
        <w:spacing w:before="0" w:beforeAutospacing="0" w:after="0" w:afterAutospacing="0" w:line="315" w:lineRule="atLeast"/>
        <w:jc w:val="both"/>
        <w:rPr>
          <w:rFonts w:hint="eastAsia" w:ascii="黑体" w:hAnsi="宋体" w:eastAsia="黑体" w:cs="黑体"/>
          <w:sz w:val="27"/>
          <w:szCs w:val="27"/>
        </w:rPr>
      </w:pPr>
      <w:r>
        <w:rPr>
          <w:rFonts w:hint="eastAsia" w:ascii="黑体" w:hAnsi="宋体" w:eastAsia="黑体" w:cs="黑体"/>
          <w:sz w:val="27"/>
          <w:szCs w:val="27"/>
        </w:rPr>
        <w:t>  投票确定或者随机确定房地产价格评估机构应当由公证机构现场公证。公证费用由房屋征收部门承担。</w:t>
      </w:r>
    </w:p>
    <w:p w14:paraId="359265D6">
      <w:pPr>
        <w:pStyle w:val="3"/>
        <w:keepNext w:val="0"/>
        <w:keepLines w:val="0"/>
        <w:widowControl/>
        <w:suppressLineNumbers w:val="0"/>
        <w:spacing w:before="0" w:beforeAutospacing="0" w:after="0" w:afterAutospacing="0" w:line="315" w:lineRule="atLeast"/>
        <w:jc w:val="both"/>
        <w:rPr>
          <w:rFonts w:hint="eastAsia" w:ascii="黑体" w:hAnsi="宋体" w:eastAsia="黑体" w:cs="黑体"/>
          <w:sz w:val="27"/>
          <w:szCs w:val="27"/>
        </w:rPr>
      </w:pPr>
      <w:r>
        <w:rPr>
          <w:rFonts w:hint="eastAsia" w:ascii="黑体" w:hAnsi="宋体" w:eastAsia="黑体" w:cs="黑体"/>
          <w:sz w:val="27"/>
          <w:szCs w:val="27"/>
        </w:rPr>
        <w:t>  第二十三条房地产价格评估机构被选定或者确定后,由房屋征收部门作为委托人与房地产价格评估机构签订房屋征收评估委托合同。</w:t>
      </w:r>
    </w:p>
    <w:p w14:paraId="713858E6">
      <w:pPr>
        <w:pStyle w:val="3"/>
        <w:keepNext w:val="0"/>
        <w:keepLines w:val="0"/>
        <w:widowControl/>
        <w:suppressLineNumbers w:val="0"/>
        <w:spacing w:before="0" w:beforeAutospacing="0" w:after="0" w:afterAutospacing="0" w:line="315" w:lineRule="atLeast"/>
        <w:jc w:val="both"/>
        <w:rPr>
          <w:rFonts w:hint="eastAsia" w:ascii="黑体" w:hAnsi="宋体" w:eastAsia="黑体" w:cs="黑体"/>
          <w:sz w:val="27"/>
          <w:szCs w:val="27"/>
        </w:rPr>
      </w:pPr>
      <w:r>
        <w:rPr>
          <w:rFonts w:hint="eastAsia" w:ascii="黑体" w:hAnsi="宋体" w:eastAsia="黑体" w:cs="黑体"/>
          <w:sz w:val="27"/>
          <w:szCs w:val="27"/>
        </w:rPr>
        <w:t>  第二十四条被征收人或者房屋征收部门对评估确定的被征收房屋价值有异议的,可以在收到评估报告十日内向房地产价格评估机构申请复核评估,评估机构应当自收到复核申请之日起十日内无偿予以复核评估;对复核结果有异议的,可以在收到复核结果十日内向兴安盟房地产价格评估专家委员会申请鉴定,房地产价格评估专家委员会应当在十日内出具鉴定意见;对房地产价格评估专家委员会的鉴定意见仍有异议的,按照本办法第三十七条规定处理。</w:t>
      </w:r>
    </w:p>
    <w:p w14:paraId="5F26796A">
      <w:pPr>
        <w:pStyle w:val="3"/>
        <w:keepNext w:val="0"/>
        <w:keepLines w:val="0"/>
        <w:widowControl/>
        <w:suppressLineNumbers w:val="0"/>
        <w:spacing w:before="0" w:beforeAutospacing="0" w:after="0" w:afterAutospacing="0" w:line="315" w:lineRule="atLeast"/>
        <w:jc w:val="both"/>
        <w:rPr>
          <w:rFonts w:hint="eastAsia" w:ascii="黑体" w:hAnsi="宋体" w:eastAsia="黑体" w:cs="黑体"/>
          <w:sz w:val="27"/>
          <w:szCs w:val="27"/>
        </w:rPr>
      </w:pPr>
      <w:r>
        <w:rPr>
          <w:rFonts w:hint="eastAsia" w:ascii="黑体" w:hAnsi="宋体" w:eastAsia="黑体" w:cs="黑体"/>
          <w:sz w:val="27"/>
          <w:szCs w:val="27"/>
        </w:rPr>
        <w:t>  被征收房屋评估费用由委托人承担,鉴定费用由申请人承担。鉴定改变原评估结果的,鉴定费用由原房地产价格评估机构承担。</w:t>
      </w:r>
    </w:p>
    <w:p w14:paraId="43156241">
      <w:pPr>
        <w:pStyle w:val="3"/>
        <w:keepNext w:val="0"/>
        <w:keepLines w:val="0"/>
        <w:widowControl/>
        <w:suppressLineNumbers w:val="0"/>
        <w:spacing w:before="0" w:beforeAutospacing="0" w:after="0" w:afterAutospacing="0" w:line="315" w:lineRule="atLeast"/>
        <w:jc w:val="both"/>
        <w:rPr>
          <w:rFonts w:hint="eastAsia" w:ascii="黑体" w:hAnsi="宋体" w:eastAsia="黑体" w:cs="黑体"/>
          <w:sz w:val="27"/>
          <w:szCs w:val="27"/>
        </w:rPr>
      </w:pPr>
      <w:r>
        <w:rPr>
          <w:rFonts w:hint="eastAsia" w:ascii="黑体" w:hAnsi="宋体" w:eastAsia="黑体" w:cs="黑体"/>
          <w:sz w:val="27"/>
          <w:szCs w:val="27"/>
        </w:rPr>
        <w:t>  房地产价格评估专家委员会由房地产估价师以及价格、房产、土地、城乡规划、法律、会计等方面的专家组成。</w:t>
      </w:r>
    </w:p>
    <w:p w14:paraId="448092EB">
      <w:pPr>
        <w:pStyle w:val="3"/>
        <w:keepNext w:val="0"/>
        <w:keepLines w:val="0"/>
        <w:widowControl/>
        <w:suppressLineNumbers w:val="0"/>
        <w:spacing w:before="0" w:beforeAutospacing="0" w:after="0" w:afterAutospacing="0" w:line="315" w:lineRule="atLeast"/>
        <w:jc w:val="both"/>
        <w:rPr>
          <w:rFonts w:hint="eastAsia" w:ascii="黑体" w:hAnsi="宋体" w:eastAsia="黑体" w:cs="黑体"/>
          <w:sz w:val="27"/>
          <w:szCs w:val="27"/>
        </w:rPr>
      </w:pPr>
      <w:r>
        <w:rPr>
          <w:rFonts w:hint="eastAsia" w:ascii="黑体" w:hAnsi="宋体" w:eastAsia="黑体" w:cs="黑体"/>
          <w:sz w:val="27"/>
          <w:szCs w:val="27"/>
        </w:rPr>
        <w:t>  第二十五条被征收房屋的性质和面积以房屋权属证书标明的为准;被征收房屋没有房屋权属证书的,以房屋登记簿记载为准。房屋权属证书与房屋登记簿的记载不一致的,除有证据证明房屋登记簿确有错误外,以房屋登记簿为准。</w:t>
      </w:r>
    </w:p>
    <w:p w14:paraId="24F09B32">
      <w:pPr>
        <w:pStyle w:val="3"/>
        <w:keepNext w:val="0"/>
        <w:keepLines w:val="0"/>
        <w:widowControl/>
        <w:suppressLineNumbers w:val="0"/>
        <w:spacing w:before="0" w:beforeAutospacing="0" w:after="0" w:afterAutospacing="0" w:line="315" w:lineRule="atLeast"/>
        <w:jc w:val="both"/>
        <w:rPr>
          <w:rFonts w:hint="eastAsia" w:ascii="黑体" w:hAnsi="宋体" w:eastAsia="黑体" w:cs="黑体"/>
          <w:sz w:val="27"/>
          <w:szCs w:val="27"/>
        </w:rPr>
      </w:pPr>
      <w:r>
        <w:rPr>
          <w:rFonts w:hint="eastAsia" w:ascii="黑体" w:hAnsi="宋体" w:eastAsia="黑体" w:cs="黑体"/>
          <w:sz w:val="27"/>
          <w:szCs w:val="27"/>
        </w:rPr>
        <w:t>  房屋权属证书面积与房屋实际面积不符的,需查阅房产档案,经旗不动产登记中心和旗无产权房屋联合认定小组核实后,如属于批小建大或批大建小情况的,以实际面积为准;维修改变房屋结构的(包砖)按原有面积新结构标准执行。</w:t>
      </w:r>
    </w:p>
    <w:p w14:paraId="5B7DFB00">
      <w:pPr>
        <w:pStyle w:val="3"/>
        <w:keepNext w:val="0"/>
        <w:keepLines w:val="0"/>
        <w:widowControl/>
        <w:suppressLineNumbers w:val="0"/>
        <w:spacing w:before="0" w:beforeAutospacing="0" w:after="0" w:afterAutospacing="0" w:line="315" w:lineRule="atLeast"/>
        <w:jc w:val="both"/>
        <w:rPr>
          <w:rFonts w:hint="eastAsia" w:ascii="黑体" w:hAnsi="宋体" w:eastAsia="黑体" w:cs="黑体"/>
          <w:sz w:val="27"/>
          <w:szCs w:val="27"/>
        </w:rPr>
      </w:pPr>
      <w:r>
        <w:rPr>
          <w:rFonts w:hint="eastAsia" w:ascii="黑体" w:hAnsi="宋体" w:eastAsia="黑体" w:cs="黑体"/>
          <w:sz w:val="27"/>
          <w:szCs w:val="27"/>
        </w:rPr>
        <w:t>  房屋征收范围内未经产权登记的房屋,应当由旗人民政府组织住房和城乡建设、自然资源、城市综合执法等有关部门组成的无产权房屋联合认定小组依法进行调查、认定,并根据未登记无产权房屋性质认定结论,按照下列规定进行处理:</w:t>
      </w:r>
    </w:p>
    <w:p w14:paraId="2C66D18B">
      <w:pPr>
        <w:pStyle w:val="3"/>
        <w:keepNext w:val="0"/>
        <w:keepLines w:val="0"/>
        <w:widowControl/>
        <w:suppressLineNumbers w:val="0"/>
        <w:spacing w:before="0" w:beforeAutospacing="0" w:after="0" w:afterAutospacing="0" w:line="315" w:lineRule="atLeast"/>
        <w:jc w:val="both"/>
        <w:rPr>
          <w:rFonts w:hint="eastAsia" w:ascii="黑体" w:hAnsi="宋体" w:eastAsia="黑体" w:cs="黑体"/>
          <w:sz w:val="27"/>
          <w:szCs w:val="27"/>
        </w:rPr>
      </w:pPr>
      <w:r>
        <w:rPr>
          <w:rFonts w:hint="eastAsia" w:ascii="黑体" w:hAnsi="宋体" w:eastAsia="黑体" w:cs="黑体"/>
          <w:sz w:val="27"/>
          <w:szCs w:val="27"/>
        </w:rPr>
        <w:t>  (一)合法建筑和未超过批准期限的临时建筑,应当给予补偿;</w:t>
      </w:r>
    </w:p>
    <w:p w14:paraId="2BB2EDFD">
      <w:pPr>
        <w:pStyle w:val="3"/>
        <w:keepNext w:val="0"/>
        <w:keepLines w:val="0"/>
        <w:widowControl/>
        <w:suppressLineNumbers w:val="0"/>
        <w:spacing w:before="0" w:beforeAutospacing="0" w:after="0" w:afterAutospacing="0" w:line="315" w:lineRule="atLeast"/>
        <w:jc w:val="both"/>
        <w:rPr>
          <w:rFonts w:hint="eastAsia" w:ascii="黑体" w:hAnsi="宋体" w:eastAsia="黑体" w:cs="黑体"/>
          <w:sz w:val="27"/>
          <w:szCs w:val="27"/>
        </w:rPr>
      </w:pPr>
      <w:r>
        <w:rPr>
          <w:rFonts w:hint="eastAsia" w:ascii="黑体" w:hAnsi="宋体" w:eastAsia="黑体" w:cs="黑体"/>
          <w:sz w:val="27"/>
          <w:szCs w:val="27"/>
        </w:rPr>
        <w:t>  (二)未超过批准期限的临时建筑的补偿,按照房屋重置价格给予补偿;</w:t>
      </w:r>
    </w:p>
    <w:p w14:paraId="5221548E">
      <w:pPr>
        <w:pStyle w:val="3"/>
        <w:keepNext w:val="0"/>
        <w:keepLines w:val="0"/>
        <w:widowControl/>
        <w:suppressLineNumbers w:val="0"/>
        <w:spacing w:before="0" w:beforeAutospacing="0" w:after="0" w:afterAutospacing="0" w:line="315" w:lineRule="atLeast"/>
        <w:jc w:val="both"/>
        <w:rPr>
          <w:rFonts w:hint="eastAsia" w:ascii="黑体" w:hAnsi="宋体" w:eastAsia="黑体" w:cs="黑体"/>
          <w:sz w:val="27"/>
          <w:szCs w:val="27"/>
        </w:rPr>
      </w:pPr>
      <w:r>
        <w:rPr>
          <w:rFonts w:hint="eastAsia" w:ascii="黑体" w:hAnsi="宋体" w:eastAsia="黑体" w:cs="黑体"/>
          <w:sz w:val="27"/>
          <w:szCs w:val="27"/>
        </w:rPr>
        <w:t>  (三)自建自住未取得产权证的住宅房屋,经旗无产权房屋联合认定小组认定,符合以下全部条件并按规定提供证明材料的,按有产权证标准给予补偿或安置:</w:t>
      </w:r>
    </w:p>
    <w:p w14:paraId="080F9144">
      <w:pPr>
        <w:pStyle w:val="3"/>
        <w:keepNext w:val="0"/>
        <w:keepLines w:val="0"/>
        <w:widowControl/>
        <w:suppressLineNumbers w:val="0"/>
        <w:spacing w:before="0" w:beforeAutospacing="0" w:after="0" w:afterAutospacing="0" w:line="315" w:lineRule="atLeast"/>
        <w:jc w:val="both"/>
        <w:rPr>
          <w:rFonts w:hint="eastAsia" w:ascii="黑体" w:hAnsi="宋体" w:eastAsia="黑体" w:cs="黑体"/>
          <w:sz w:val="27"/>
          <w:szCs w:val="27"/>
        </w:rPr>
      </w:pPr>
      <w:r>
        <w:rPr>
          <w:rFonts w:hint="eastAsia" w:ascii="黑体" w:hAnsi="宋体" w:eastAsia="黑体" w:cs="黑体"/>
          <w:sz w:val="27"/>
          <w:szCs w:val="27"/>
        </w:rPr>
        <w:t>  第一项建于第二次土地调查前的房屋(时间为2009年6月1日前,以城镇房屋地籍调查图为准);</w:t>
      </w:r>
    </w:p>
    <w:p w14:paraId="7EE0A17C">
      <w:pPr>
        <w:pStyle w:val="3"/>
        <w:keepNext w:val="0"/>
        <w:keepLines w:val="0"/>
        <w:widowControl/>
        <w:suppressLineNumbers w:val="0"/>
        <w:spacing w:before="0" w:beforeAutospacing="0" w:after="0" w:afterAutospacing="0" w:line="315" w:lineRule="atLeast"/>
        <w:jc w:val="both"/>
        <w:rPr>
          <w:rFonts w:hint="eastAsia" w:ascii="黑体" w:hAnsi="宋体" w:eastAsia="黑体" w:cs="黑体"/>
          <w:sz w:val="27"/>
          <w:szCs w:val="27"/>
        </w:rPr>
      </w:pPr>
      <w:r>
        <w:rPr>
          <w:rFonts w:hint="eastAsia" w:ascii="黑体" w:hAnsi="宋体" w:eastAsia="黑体" w:cs="黑体"/>
          <w:sz w:val="27"/>
          <w:szCs w:val="27"/>
        </w:rPr>
        <w:t>  第二项房屋四周独立墙体独立开启门窗的,檐高在2.2米以上,墙体厚度不低于24厘米,室内有厨房,有取暖、照明设施,内部装修满足基本居住条件(内墙粉刷、有顶棚),房屋成新达到完好;</w:t>
      </w:r>
    </w:p>
    <w:p w14:paraId="3B1E17FC">
      <w:pPr>
        <w:pStyle w:val="3"/>
        <w:keepNext w:val="0"/>
        <w:keepLines w:val="0"/>
        <w:widowControl/>
        <w:suppressLineNumbers w:val="0"/>
        <w:spacing w:before="0" w:beforeAutospacing="0" w:after="0" w:afterAutospacing="0" w:line="315" w:lineRule="atLeast"/>
        <w:jc w:val="both"/>
        <w:rPr>
          <w:rFonts w:hint="eastAsia" w:ascii="黑体" w:hAnsi="宋体" w:eastAsia="黑体" w:cs="黑体"/>
          <w:sz w:val="27"/>
          <w:szCs w:val="27"/>
        </w:rPr>
      </w:pPr>
      <w:r>
        <w:rPr>
          <w:rFonts w:hint="eastAsia" w:ascii="黑体" w:hAnsi="宋体" w:eastAsia="黑体" w:cs="黑体"/>
          <w:sz w:val="27"/>
          <w:szCs w:val="27"/>
        </w:rPr>
        <w:t>  第三项经不动产登记中心出具证明,并经社区、村委会核实,属于被征收人唯一一处房产,并且房屋坐落位置与居住人持有的独立居民户口标注的地址相一致并形成独立家庭;在镇内再没有其他住房的。</w:t>
      </w:r>
    </w:p>
    <w:p w14:paraId="56CB0022">
      <w:pPr>
        <w:pStyle w:val="3"/>
        <w:keepNext w:val="0"/>
        <w:keepLines w:val="0"/>
        <w:widowControl/>
        <w:suppressLineNumbers w:val="0"/>
        <w:spacing w:before="0" w:beforeAutospacing="0" w:after="0" w:afterAutospacing="0" w:line="315" w:lineRule="atLeast"/>
        <w:jc w:val="both"/>
        <w:rPr>
          <w:rFonts w:hint="eastAsia" w:ascii="黑体" w:hAnsi="宋体" w:eastAsia="黑体" w:cs="黑体"/>
          <w:sz w:val="27"/>
          <w:szCs w:val="27"/>
        </w:rPr>
      </w:pPr>
      <w:r>
        <w:rPr>
          <w:rFonts w:hint="eastAsia" w:ascii="黑体" w:hAnsi="宋体" w:eastAsia="黑体" w:cs="黑体"/>
          <w:sz w:val="27"/>
          <w:szCs w:val="27"/>
        </w:rPr>
        <w:t>  经旗无产权房屋联合认定小组认定,被征收房屋只满足上述第一项标准但达不到第二项标准的,按照附属物相应类别标准给予作价补偿;房屋满足上述第一项、第二项却达不到第三项标准的,按照同类有产权住宅房屋价格的80%给予货币补偿或按照1:1比例产权调换;房屋完全满足上述三项标准的,按照有产权证的标准给予货币补偿或产权调换。</w:t>
      </w:r>
    </w:p>
    <w:p w14:paraId="174D0BD8">
      <w:pPr>
        <w:pStyle w:val="3"/>
        <w:keepNext w:val="0"/>
        <w:keepLines w:val="0"/>
        <w:widowControl/>
        <w:suppressLineNumbers w:val="0"/>
        <w:spacing w:before="0" w:beforeAutospacing="0" w:after="0" w:afterAutospacing="0" w:line="315" w:lineRule="atLeast"/>
        <w:jc w:val="both"/>
        <w:rPr>
          <w:rFonts w:hint="eastAsia" w:ascii="黑体" w:hAnsi="宋体" w:eastAsia="黑体" w:cs="黑体"/>
          <w:sz w:val="27"/>
          <w:szCs w:val="27"/>
        </w:rPr>
      </w:pPr>
      <w:r>
        <w:rPr>
          <w:rFonts w:hint="eastAsia" w:ascii="黑体" w:hAnsi="宋体" w:eastAsia="黑体" w:cs="黑体"/>
          <w:sz w:val="27"/>
          <w:szCs w:val="27"/>
        </w:rPr>
        <w:t>  同一院落内与主体房屋同年同建同一结构相连且相通的门斗、道厦没有取得产权证满足上述第1项的,按照同类有产权住宅房屋价格的80%给予货币补偿补偿或按照1:1比例产权调换。</w:t>
      </w:r>
    </w:p>
    <w:p w14:paraId="27B615A6">
      <w:pPr>
        <w:pStyle w:val="3"/>
        <w:keepNext w:val="0"/>
        <w:keepLines w:val="0"/>
        <w:widowControl/>
        <w:suppressLineNumbers w:val="0"/>
        <w:spacing w:before="0" w:beforeAutospacing="0" w:after="0" w:afterAutospacing="0" w:line="315" w:lineRule="atLeast"/>
        <w:jc w:val="both"/>
        <w:rPr>
          <w:rFonts w:hint="eastAsia" w:ascii="黑体" w:hAnsi="宋体" w:eastAsia="黑体" w:cs="黑体"/>
          <w:sz w:val="27"/>
          <w:szCs w:val="27"/>
        </w:rPr>
      </w:pPr>
      <w:r>
        <w:rPr>
          <w:rFonts w:hint="eastAsia" w:ascii="黑体" w:hAnsi="宋体" w:eastAsia="黑体" w:cs="黑体"/>
          <w:sz w:val="27"/>
          <w:szCs w:val="27"/>
        </w:rPr>
        <w:t>  无产权证住宅房屋的被征收人应当配合房屋征收部门或实施单位做好无产权房屋的认定及补偿、安置工作,并应提供下列证明材料:</w:t>
      </w:r>
    </w:p>
    <w:p w14:paraId="09C74CE2">
      <w:pPr>
        <w:pStyle w:val="3"/>
        <w:keepNext w:val="0"/>
        <w:keepLines w:val="0"/>
        <w:widowControl/>
        <w:suppressLineNumbers w:val="0"/>
        <w:spacing w:before="0" w:beforeAutospacing="0" w:after="0" w:afterAutospacing="0" w:line="315" w:lineRule="atLeast"/>
        <w:jc w:val="both"/>
        <w:rPr>
          <w:rFonts w:hint="eastAsia" w:ascii="黑体" w:hAnsi="宋体" w:eastAsia="黑体" w:cs="黑体"/>
          <w:sz w:val="27"/>
          <w:szCs w:val="27"/>
        </w:rPr>
      </w:pPr>
      <w:r>
        <w:rPr>
          <w:rFonts w:hint="eastAsia" w:ascii="黑体" w:hAnsi="宋体" w:eastAsia="黑体" w:cs="黑体"/>
          <w:sz w:val="27"/>
          <w:szCs w:val="27"/>
        </w:rPr>
        <w:t>  (1)居民户口簿和居民身份证;</w:t>
      </w:r>
    </w:p>
    <w:p w14:paraId="7481C18A">
      <w:pPr>
        <w:pStyle w:val="3"/>
        <w:keepNext w:val="0"/>
        <w:keepLines w:val="0"/>
        <w:widowControl/>
        <w:suppressLineNumbers w:val="0"/>
        <w:spacing w:before="0" w:beforeAutospacing="0" w:after="0" w:afterAutospacing="0" w:line="315" w:lineRule="atLeast"/>
        <w:jc w:val="both"/>
        <w:rPr>
          <w:rFonts w:hint="eastAsia" w:ascii="黑体" w:hAnsi="宋体" w:eastAsia="黑体" w:cs="黑体"/>
          <w:sz w:val="27"/>
          <w:szCs w:val="27"/>
        </w:rPr>
      </w:pPr>
      <w:r>
        <w:rPr>
          <w:rFonts w:hint="eastAsia" w:ascii="黑体" w:hAnsi="宋体" w:eastAsia="黑体" w:cs="黑体"/>
          <w:sz w:val="27"/>
          <w:szCs w:val="27"/>
        </w:rPr>
        <w:t>  (2)房屋所在地社区出具的居住情况证明;</w:t>
      </w:r>
    </w:p>
    <w:p w14:paraId="6CBB6638">
      <w:pPr>
        <w:pStyle w:val="3"/>
        <w:keepNext w:val="0"/>
        <w:keepLines w:val="0"/>
        <w:widowControl/>
        <w:suppressLineNumbers w:val="0"/>
        <w:spacing w:before="0" w:beforeAutospacing="0" w:after="0" w:afterAutospacing="0" w:line="315" w:lineRule="atLeast"/>
        <w:jc w:val="both"/>
        <w:rPr>
          <w:rFonts w:hint="eastAsia" w:ascii="黑体" w:hAnsi="宋体" w:eastAsia="黑体" w:cs="黑体"/>
          <w:sz w:val="27"/>
          <w:szCs w:val="27"/>
        </w:rPr>
      </w:pPr>
      <w:r>
        <w:rPr>
          <w:rFonts w:hint="eastAsia" w:ascii="黑体" w:hAnsi="宋体" w:eastAsia="黑体" w:cs="黑体"/>
          <w:sz w:val="27"/>
          <w:szCs w:val="27"/>
        </w:rPr>
        <w:t>  (3)被征收范围内邻居证言材料;</w:t>
      </w:r>
    </w:p>
    <w:p w14:paraId="5388AB21">
      <w:pPr>
        <w:pStyle w:val="3"/>
        <w:keepNext w:val="0"/>
        <w:keepLines w:val="0"/>
        <w:widowControl/>
        <w:suppressLineNumbers w:val="0"/>
        <w:spacing w:before="0" w:beforeAutospacing="0" w:after="0" w:afterAutospacing="0" w:line="315" w:lineRule="atLeast"/>
        <w:jc w:val="both"/>
        <w:rPr>
          <w:rFonts w:hint="eastAsia" w:ascii="黑体" w:hAnsi="宋体" w:eastAsia="黑体" w:cs="黑体"/>
          <w:sz w:val="27"/>
          <w:szCs w:val="27"/>
        </w:rPr>
      </w:pPr>
      <w:r>
        <w:rPr>
          <w:rFonts w:hint="eastAsia" w:ascii="黑体" w:hAnsi="宋体" w:eastAsia="黑体" w:cs="黑体"/>
          <w:sz w:val="27"/>
          <w:szCs w:val="27"/>
        </w:rPr>
        <w:t>  (4)房屋征收部门要求提供的其他证明材料。</w:t>
      </w:r>
    </w:p>
    <w:p w14:paraId="6EEFF445">
      <w:pPr>
        <w:pStyle w:val="3"/>
        <w:keepNext w:val="0"/>
        <w:keepLines w:val="0"/>
        <w:widowControl/>
        <w:suppressLineNumbers w:val="0"/>
        <w:spacing w:before="0" w:beforeAutospacing="0" w:after="0" w:afterAutospacing="0" w:line="315" w:lineRule="atLeast"/>
        <w:jc w:val="both"/>
        <w:rPr>
          <w:rFonts w:hint="eastAsia" w:ascii="黑体" w:hAnsi="宋体" w:eastAsia="黑体" w:cs="黑体"/>
          <w:sz w:val="27"/>
          <w:szCs w:val="27"/>
        </w:rPr>
      </w:pPr>
      <w:r>
        <w:rPr>
          <w:rFonts w:hint="eastAsia" w:ascii="黑体" w:hAnsi="宋体" w:eastAsia="黑体" w:cs="黑体"/>
          <w:sz w:val="27"/>
          <w:szCs w:val="27"/>
        </w:rPr>
        <w:t>  无产权证住宅房屋被征收人应当保证提供证明材料和房屋状况的真实性。采取虚假手段骗取补偿或安置的,一经发现,所签订的补偿协议无效,由房屋征收部门依法追回违法所得,被征收人自行承担由此产生的相关经济损失。</w:t>
      </w:r>
    </w:p>
    <w:p w14:paraId="0A8058B1">
      <w:pPr>
        <w:pStyle w:val="3"/>
        <w:keepNext w:val="0"/>
        <w:keepLines w:val="0"/>
        <w:widowControl/>
        <w:suppressLineNumbers w:val="0"/>
        <w:spacing w:before="0" w:beforeAutospacing="0" w:after="0" w:afterAutospacing="0" w:line="315" w:lineRule="atLeast"/>
        <w:jc w:val="both"/>
        <w:rPr>
          <w:rFonts w:hint="eastAsia" w:ascii="黑体" w:hAnsi="宋体" w:eastAsia="黑体" w:cs="黑体"/>
          <w:sz w:val="27"/>
          <w:szCs w:val="27"/>
        </w:rPr>
      </w:pPr>
      <w:r>
        <w:rPr>
          <w:rFonts w:hint="eastAsia" w:ascii="黑体" w:hAnsi="宋体" w:eastAsia="黑体" w:cs="黑体"/>
          <w:sz w:val="27"/>
          <w:szCs w:val="27"/>
        </w:rPr>
        <w:t>  (四)被征收人自行翻建的房屋,按实际测绘面积新的房屋结构标准给予补偿。</w:t>
      </w:r>
    </w:p>
    <w:p w14:paraId="4FB6B421">
      <w:pPr>
        <w:pStyle w:val="3"/>
        <w:keepNext w:val="0"/>
        <w:keepLines w:val="0"/>
        <w:widowControl/>
        <w:suppressLineNumbers w:val="0"/>
        <w:spacing w:before="0" w:beforeAutospacing="0" w:after="0" w:afterAutospacing="0" w:line="315" w:lineRule="atLeast"/>
        <w:jc w:val="both"/>
        <w:rPr>
          <w:rFonts w:hint="eastAsia" w:ascii="黑体" w:hAnsi="宋体" w:eastAsia="黑体" w:cs="黑体"/>
          <w:sz w:val="27"/>
          <w:szCs w:val="27"/>
        </w:rPr>
      </w:pPr>
      <w:r>
        <w:rPr>
          <w:rFonts w:hint="eastAsia" w:ascii="黑体" w:hAnsi="宋体" w:eastAsia="黑体" w:cs="黑体"/>
          <w:sz w:val="27"/>
          <w:szCs w:val="27"/>
        </w:rPr>
        <w:t>  超过批准期限的临时建筑及2009年6月1日以后私搭乱建的简易棚、无证房屋等不予补偿,无偿自行拆除。</w:t>
      </w:r>
    </w:p>
    <w:p w14:paraId="685830F4">
      <w:pPr>
        <w:pStyle w:val="3"/>
        <w:keepNext w:val="0"/>
        <w:keepLines w:val="0"/>
        <w:widowControl/>
        <w:suppressLineNumbers w:val="0"/>
        <w:spacing w:before="0" w:beforeAutospacing="0" w:after="0" w:afterAutospacing="0" w:line="315" w:lineRule="atLeast"/>
        <w:jc w:val="both"/>
        <w:rPr>
          <w:rFonts w:hint="eastAsia" w:ascii="黑体" w:hAnsi="宋体" w:eastAsia="黑体" w:cs="黑体"/>
          <w:sz w:val="27"/>
          <w:szCs w:val="27"/>
        </w:rPr>
      </w:pPr>
      <w:r>
        <w:rPr>
          <w:rFonts w:hint="eastAsia" w:ascii="黑体" w:hAnsi="宋体" w:eastAsia="黑体" w:cs="黑体"/>
          <w:sz w:val="27"/>
          <w:szCs w:val="27"/>
        </w:rPr>
        <w:t>  (五)征收持有合法有效的营业执照、税务登记证的临主街路用于经营的非住宅房屋,由于客观原因未办理产权手续且在2009年6月1日前建造,檐高在3米以上,墙体厚度不低于37厘米,相关材料齐全的,经联合认定小组认定对符合规定的,区分被征收房屋结构,按有产权证营业性质房屋标准予以补偿。</w:t>
      </w:r>
    </w:p>
    <w:p w14:paraId="17C3B0FD">
      <w:pPr>
        <w:pStyle w:val="3"/>
        <w:keepNext w:val="0"/>
        <w:keepLines w:val="0"/>
        <w:widowControl/>
        <w:suppressLineNumbers w:val="0"/>
        <w:spacing w:before="0" w:beforeAutospacing="0" w:after="0" w:afterAutospacing="0" w:line="315" w:lineRule="atLeast"/>
        <w:jc w:val="both"/>
        <w:rPr>
          <w:rFonts w:hint="eastAsia" w:ascii="黑体" w:hAnsi="宋体" w:eastAsia="黑体" w:cs="黑体"/>
          <w:sz w:val="27"/>
          <w:szCs w:val="27"/>
        </w:rPr>
      </w:pPr>
      <w:r>
        <w:rPr>
          <w:rFonts w:hint="eastAsia" w:ascii="黑体" w:hAnsi="宋体" w:eastAsia="黑体" w:cs="黑体"/>
          <w:sz w:val="27"/>
          <w:szCs w:val="27"/>
        </w:rPr>
        <w:t>  (六)房屋所有权证标注用途为住宅,但实际从事生产经营的临主街路经营性用房,具体补偿方式在各项目房屋征收补偿方案中明确。</w:t>
      </w:r>
    </w:p>
    <w:p w14:paraId="025079C2">
      <w:pPr>
        <w:pStyle w:val="3"/>
        <w:keepNext w:val="0"/>
        <w:keepLines w:val="0"/>
        <w:widowControl/>
        <w:suppressLineNumbers w:val="0"/>
        <w:spacing w:before="0" w:beforeAutospacing="0" w:after="0" w:afterAutospacing="0" w:line="315" w:lineRule="atLeast"/>
        <w:jc w:val="both"/>
        <w:rPr>
          <w:rFonts w:hint="eastAsia" w:ascii="黑体" w:hAnsi="宋体" w:eastAsia="黑体" w:cs="黑体"/>
          <w:sz w:val="27"/>
          <w:szCs w:val="27"/>
        </w:rPr>
      </w:pPr>
      <w:r>
        <w:rPr>
          <w:rFonts w:hint="eastAsia" w:ascii="黑体" w:hAnsi="宋体" w:eastAsia="黑体" w:cs="黑体"/>
          <w:sz w:val="27"/>
          <w:szCs w:val="27"/>
        </w:rPr>
        <w:t>  (七)因继承、析产、离婚等原因分割财产及买卖房屋,该房屋在房产管理部门未办理产权过户手续的,以原产权人登记为准,按照一户一照补偿。</w:t>
      </w:r>
    </w:p>
    <w:p w14:paraId="4087DC62">
      <w:pPr>
        <w:pStyle w:val="3"/>
        <w:keepNext w:val="0"/>
        <w:keepLines w:val="0"/>
        <w:widowControl/>
        <w:suppressLineNumbers w:val="0"/>
        <w:spacing w:before="0" w:beforeAutospacing="0" w:after="0" w:afterAutospacing="0" w:line="315" w:lineRule="atLeast"/>
        <w:jc w:val="both"/>
        <w:rPr>
          <w:rFonts w:hint="eastAsia" w:ascii="黑体" w:hAnsi="宋体" w:eastAsia="黑体" w:cs="黑体"/>
          <w:sz w:val="27"/>
          <w:szCs w:val="27"/>
        </w:rPr>
      </w:pPr>
      <w:r>
        <w:rPr>
          <w:rFonts w:hint="eastAsia" w:ascii="黑体" w:hAnsi="宋体" w:eastAsia="黑体" w:cs="黑体"/>
          <w:sz w:val="27"/>
          <w:szCs w:val="27"/>
        </w:rPr>
        <w:t>  被征收人持有房屋所有权证,但实际房屋已经灭失且被征收人未在规定期限内办理房屋权属注销登记的,不予补偿,除特殊情况,房屋灭失申请重建没有批准的或批准没有实施的,经核实情况,因客观原因造成的给予区位价补偿,否则不应补偿。</w:t>
      </w:r>
    </w:p>
    <w:p w14:paraId="466569FA">
      <w:pPr>
        <w:pStyle w:val="3"/>
        <w:keepNext w:val="0"/>
        <w:keepLines w:val="0"/>
        <w:widowControl/>
        <w:suppressLineNumbers w:val="0"/>
        <w:spacing w:before="0" w:beforeAutospacing="0" w:after="0" w:afterAutospacing="0" w:line="315" w:lineRule="atLeast"/>
        <w:jc w:val="both"/>
        <w:rPr>
          <w:rFonts w:hint="eastAsia" w:ascii="黑体" w:hAnsi="宋体" w:eastAsia="黑体" w:cs="黑体"/>
          <w:sz w:val="27"/>
          <w:szCs w:val="27"/>
        </w:rPr>
      </w:pPr>
      <w:r>
        <w:rPr>
          <w:rFonts w:hint="eastAsia" w:ascii="黑体" w:hAnsi="宋体" w:eastAsia="黑体" w:cs="黑体"/>
          <w:sz w:val="27"/>
          <w:szCs w:val="27"/>
        </w:rPr>
        <w:t>  第二十六条征收个人住宅,被征收人选择货币补偿的,应当按照同等建筑面积、类似新建商品住宅市场价格予以补偿。被征收人有异议的,可以委托房地产价格评估机构对被征收房屋的价值进行评估。</w:t>
      </w:r>
    </w:p>
    <w:p w14:paraId="74F5E610">
      <w:pPr>
        <w:pStyle w:val="3"/>
        <w:keepNext w:val="0"/>
        <w:keepLines w:val="0"/>
        <w:widowControl/>
        <w:suppressLineNumbers w:val="0"/>
        <w:spacing w:before="0" w:beforeAutospacing="0" w:after="0" w:afterAutospacing="0" w:line="315" w:lineRule="atLeast"/>
        <w:jc w:val="both"/>
        <w:rPr>
          <w:rFonts w:hint="eastAsia" w:ascii="黑体" w:hAnsi="宋体" w:eastAsia="黑体" w:cs="黑体"/>
          <w:sz w:val="27"/>
          <w:szCs w:val="27"/>
        </w:rPr>
      </w:pPr>
      <w:r>
        <w:rPr>
          <w:rFonts w:hint="eastAsia" w:ascii="黑体" w:hAnsi="宋体" w:eastAsia="黑体" w:cs="黑体"/>
          <w:sz w:val="27"/>
          <w:szCs w:val="27"/>
        </w:rPr>
        <w:t>  第二十七条征收个人住宅,被征收人选择产权调换的,旗人民政府应当提供用于产权调换的房屋,并与被征收人计算、结清被征收房屋价值与用于产权调换房屋价值的差价。</w:t>
      </w:r>
    </w:p>
    <w:p w14:paraId="50E566A1">
      <w:pPr>
        <w:pStyle w:val="3"/>
        <w:keepNext w:val="0"/>
        <w:keepLines w:val="0"/>
        <w:widowControl/>
        <w:suppressLineNumbers w:val="0"/>
        <w:spacing w:before="0" w:beforeAutospacing="0" w:after="0" w:afterAutospacing="0" w:line="315" w:lineRule="atLeast"/>
        <w:jc w:val="both"/>
        <w:rPr>
          <w:rFonts w:hint="eastAsia" w:ascii="黑体" w:hAnsi="宋体" w:eastAsia="黑体" w:cs="黑体"/>
          <w:sz w:val="27"/>
          <w:szCs w:val="27"/>
        </w:rPr>
      </w:pPr>
      <w:r>
        <w:rPr>
          <w:rFonts w:hint="eastAsia" w:ascii="黑体" w:hAnsi="宋体" w:eastAsia="黑体" w:cs="黑体"/>
          <w:sz w:val="27"/>
          <w:szCs w:val="27"/>
        </w:rPr>
        <w:t>  因旧城区改建征收个人住宅,被征收人选择在改建地段进行房屋产权调换的,旗人民政府应当提供改建地段或者就近地段的房屋。</w:t>
      </w:r>
    </w:p>
    <w:p w14:paraId="3B5023DC">
      <w:pPr>
        <w:pStyle w:val="3"/>
        <w:keepNext w:val="0"/>
        <w:keepLines w:val="0"/>
        <w:widowControl/>
        <w:suppressLineNumbers w:val="0"/>
        <w:spacing w:before="0" w:beforeAutospacing="0" w:after="0" w:afterAutospacing="0" w:line="315" w:lineRule="atLeast"/>
        <w:jc w:val="both"/>
        <w:rPr>
          <w:rFonts w:hint="eastAsia" w:ascii="黑体" w:hAnsi="宋体" w:eastAsia="黑体" w:cs="黑体"/>
          <w:sz w:val="27"/>
          <w:szCs w:val="27"/>
        </w:rPr>
      </w:pPr>
      <w:r>
        <w:rPr>
          <w:rFonts w:hint="eastAsia" w:ascii="黑体" w:hAnsi="宋体" w:eastAsia="黑体" w:cs="黑体"/>
          <w:sz w:val="27"/>
          <w:szCs w:val="27"/>
        </w:rPr>
        <w:t>  由平房调换至多层(指6层以下含6层)住宅楼房的,按照被征收房屋不同结构以同等建筑面积1:1.3至1:1.5比例调换,即:多层(土木1:1.3;包砖等其他结构1:1.35;砖木平顶1:1.4;砖木尖顶1:1.45;混合结构1:1.5)。</w:t>
      </w:r>
    </w:p>
    <w:p w14:paraId="4BFA489D">
      <w:pPr>
        <w:pStyle w:val="3"/>
        <w:keepNext w:val="0"/>
        <w:keepLines w:val="0"/>
        <w:widowControl/>
        <w:suppressLineNumbers w:val="0"/>
        <w:spacing w:before="0" w:beforeAutospacing="0" w:after="0" w:afterAutospacing="0" w:line="315" w:lineRule="atLeast"/>
        <w:jc w:val="both"/>
        <w:rPr>
          <w:rFonts w:hint="eastAsia" w:ascii="黑体" w:hAnsi="宋体" w:eastAsia="黑体" w:cs="黑体"/>
          <w:sz w:val="27"/>
          <w:szCs w:val="27"/>
        </w:rPr>
      </w:pPr>
      <w:r>
        <w:rPr>
          <w:rFonts w:hint="eastAsia" w:ascii="黑体" w:hAnsi="宋体" w:eastAsia="黑体" w:cs="黑体"/>
          <w:sz w:val="27"/>
          <w:szCs w:val="27"/>
        </w:rPr>
        <w:t>  由平房调换至小高层(13层以下含13层)或高层(13层以上)住宅楼房的,按照前款规定的1:1.3至1:1.5比例进行调换的同时,对选择回迁到6层以下(含6层)的,同等调换面积内不需交纳差价款;对选择回迁到6层以上的,同等调换面积内应当按照相应楼层的不同缴纳楼层差价款。</w:t>
      </w:r>
    </w:p>
    <w:p w14:paraId="2BFF7AA6">
      <w:pPr>
        <w:pStyle w:val="3"/>
        <w:keepNext w:val="0"/>
        <w:keepLines w:val="0"/>
        <w:widowControl/>
        <w:suppressLineNumbers w:val="0"/>
        <w:spacing w:before="0" w:beforeAutospacing="0" w:after="0" w:afterAutospacing="0" w:line="315" w:lineRule="atLeast"/>
        <w:jc w:val="both"/>
        <w:rPr>
          <w:rFonts w:hint="eastAsia" w:ascii="黑体" w:hAnsi="宋体" w:eastAsia="黑体" w:cs="黑体"/>
          <w:sz w:val="27"/>
          <w:szCs w:val="27"/>
        </w:rPr>
      </w:pPr>
      <w:r>
        <w:rPr>
          <w:rFonts w:hint="eastAsia" w:ascii="黑体" w:hAnsi="宋体" w:eastAsia="黑体" w:cs="黑体"/>
          <w:sz w:val="27"/>
          <w:szCs w:val="27"/>
        </w:rPr>
        <w:t>  被征收房屋的附属物按照房地产价格评估机构的评估结果确订货币补偿金额。</w:t>
      </w:r>
    </w:p>
    <w:p w14:paraId="1181D9D4">
      <w:pPr>
        <w:pStyle w:val="3"/>
        <w:keepNext w:val="0"/>
        <w:keepLines w:val="0"/>
        <w:widowControl/>
        <w:suppressLineNumbers w:val="0"/>
        <w:spacing w:before="0" w:beforeAutospacing="0" w:after="0" w:afterAutospacing="0" w:line="315" w:lineRule="atLeast"/>
        <w:jc w:val="both"/>
        <w:rPr>
          <w:rFonts w:hint="eastAsia" w:ascii="黑体" w:hAnsi="宋体" w:eastAsia="黑体" w:cs="黑体"/>
          <w:sz w:val="27"/>
          <w:szCs w:val="27"/>
        </w:rPr>
      </w:pPr>
      <w:r>
        <w:rPr>
          <w:rFonts w:hint="eastAsia" w:ascii="黑体" w:hAnsi="宋体" w:eastAsia="黑体" w:cs="黑体"/>
          <w:sz w:val="27"/>
          <w:szCs w:val="27"/>
        </w:rPr>
        <w:t>  第二十八条被征收房屋属于公有住房,公有住房承租人符合房改政策的,可以按照房改政策购买被征收房屋,旗人民政府应当对其按照被征收人予以补偿。</w:t>
      </w:r>
    </w:p>
    <w:p w14:paraId="216C1B95">
      <w:pPr>
        <w:pStyle w:val="3"/>
        <w:keepNext w:val="0"/>
        <w:keepLines w:val="0"/>
        <w:widowControl/>
        <w:suppressLineNumbers w:val="0"/>
        <w:spacing w:before="0" w:beforeAutospacing="0" w:after="0" w:afterAutospacing="0" w:line="315" w:lineRule="atLeast"/>
        <w:jc w:val="both"/>
        <w:rPr>
          <w:rFonts w:hint="eastAsia" w:ascii="黑体" w:hAnsi="宋体" w:eastAsia="黑体" w:cs="黑体"/>
          <w:sz w:val="27"/>
          <w:szCs w:val="27"/>
        </w:rPr>
      </w:pPr>
      <w:r>
        <w:rPr>
          <w:rFonts w:hint="eastAsia" w:ascii="黑体" w:hAnsi="宋体" w:eastAsia="黑体" w:cs="黑体"/>
          <w:sz w:val="27"/>
          <w:szCs w:val="27"/>
        </w:rPr>
        <w:t>  第二十九条征收个人住宅,被征收人符合住房保障条件的,旗人民政府应当优先给予住房保障。</w:t>
      </w:r>
    </w:p>
    <w:p w14:paraId="51F3B351">
      <w:pPr>
        <w:pStyle w:val="3"/>
        <w:keepNext w:val="0"/>
        <w:keepLines w:val="0"/>
        <w:widowControl/>
        <w:suppressLineNumbers w:val="0"/>
        <w:spacing w:before="0" w:beforeAutospacing="0" w:after="0" w:afterAutospacing="0" w:line="315" w:lineRule="atLeast"/>
        <w:jc w:val="both"/>
        <w:rPr>
          <w:rFonts w:hint="eastAsia" w:ascii="黑体" w:hAnsi="宋体" w:eastAsia="黑体" w:cs="黑体"/>
          <w:sz w:val="27"/>
          <w:szCs w:val="27"/>
        </w:rPr>
      </w:pPr>
      <w:r>
        <w:rPr>
          <w:rFonts w:hint="eastAsia" w:ascii="黑体" w:hAnsi="宋体" w:eastAsia="黑体" w:cs="黑体"/>
          <w:sz w:val="27"/>
          <w:szCs w:val="27"/>
        </w:rPr>
        <w:t>  被征收人具有城市居民户口并符合下列条件之一的,房屋征收部门应当将被征收人确定为照顾对象:</w:t>
      </w:r>
    </w:p>
    <w:p w14:paraId="5EF55ACD">
      <w:pPr>
        <w:pStyle w:val="3"/>
        <w:keepNext w:val="0"/>
        <w:keepLines w:val="0"/>
        <w:widowControl/>
        <w:suppressLineNumbers w:val="0"/>
        <w:spacing w:before="0" w:beforeAutospacing="0" w:after="0" w:afterAutospacing="0" w:line="315" w:lineRule="atLeast"/>
        <w:jc w:val="both"/>
        <w:rPr>
          <w:rFonts w:hint="eastAsia" w:ascii="黑体" w:hAnsi="宋体" w:eastAsia="黑体" w:cs="黑体"/>
          <w:sz w:val="27"/>
          <w:szCs w:val="27"/>
        </w:rPr>
      </w:pPr>
      <w:r>
        <w:rPr>
          <w:rFonts w:hint="eastAsia" w:ascii="黑体" w:hAnsi="宋体" w:eastAsia="黑体" w:cs="黑体"/>
          <w:sz w:val="27"/>
          <w:szCs w:val="27"/>
        </w:rPr>
        <w:t>  (一)被征收房屋征收决定公告前已获得旗民政部门确认的低保、低收入家庭;</w:t>
      </w:r>
    </w:p>
    <w:p w14:paraId="61BA52DD">
      <w:pPr>
        <w:pStyle w:val="3"/>
        <w:keepNext w:val="0"/>
        <w:keepLines w:val="0"/>
        <w:widowControl/>
        <w:suppressLineNumbers w:val="0"/>
        <w:spacing w:before="0" w:beforeAutospacing="0" w:after="0" w:afterAutospacing="0" w:line="315" w:lineRule="atLeast"/>
        <w:jc w:val="both"/>
        <w:rPr>
          <w:rFonts w:hint="eastAsia" w:ascii="黑体" w:hAnsi="宋体" w:eastAsia="黑体" w:cs="黑体"/>
          <w:sz w:val="27"/>
          <w:szCs w:val="27"/>
        </w:rPr>
      </w:pPr>
      <w:r>
        <w:rPr>
          <w:rFonts w:hint="eastAsia" w:ascii="黑体" w:hAnsi="宋体" w:eastAsia="黑体" w:cs="黑体"/>
          <w:sz w:val="27"/>
          <w:szCs w:val="27"/>
        </w:rPr>
        <w:t>  (二)家庭主要成员残疾致使丧失劳动能力并无生活来源的;</w:t>
      </w:r>
    </w:p>
    <w:p w14:paraId="341EC5AD">
      <w:pPr>
        <w:pStyle w:val="3"/>
        <w:keepNext w:val="0"/>
        <w:keepLines w:val="0"/>
        <w:widowControl/>
        <w:suppressLineNumbers w:val="0"/>
        <w:spacing w:before="0" w:beforeAutospacing="0" w:after="0" w:afterAutospacing="0" w:line="315" w:lineRule="atLeast"/>
        <w:jc w:val="both"/>
        <w:rPr>
          <w:rFonts w:hint="eastAsia" w:ascii="黑体" w:hAnsi="宋体" w:eastAsia="黑体" w:cs="黑体"/>
          <w:sz w:val="27"/>
          <w:szCs w:val="27"/>
        </w:rPr>
      </w:pPr>
      <w:r>
        <w:rPr>
          <w:rFonts w:hint="eastAsia" w:ascii="黑体" w:hAnsi="宋体" w:eastAsia="黑体" w:cs="黑体"/>
          <w:sz w:val="27"/>
          <w:szCs w:val="27"/>
        </w:rPr>
        <w:t>  (三)住房确实困难的,唯一房源没有合法产权又不符合本办法第二十五条规定全部条件的。</w:t>
      </w:r>
    </w:p>
    <w:p w14:paraId="369E8768">
      <w:pPr>
        <w:pStyle w:val="3"/>
        <w:keepNext w:val="0"/>
        <w:keepLines w:val="0"/>
        <w:widowControl/>
        <w:suppressLineNumbers w:val="0"/>
        <w:spacing w:before="0" w:beforeAutospacing="0" w:after="0" w:afterAutospacing="0" w:line="315" w:lineRule="atLeast"/>
        <w:jc w:val="both"/>
        <w:rPr>
          <w:rFonts w:hint="eastAsia" w:ascii="黑体" w:hAnsi="宋体" w:eastAsia="黑体" w:cs="黑体"/>
          <w:sz w:val="27"/>
          <w:szCs w:val="27"/>
        </w:rPr>
      </w:pPr>
      <w:r>
        <w:rPr>
          <w:rFonts w:hint="eastAsia" w:ascii="黑体" w:hAnsi="宋体" w:eastAsia="黑体" w:cs="黑体"/>
          <w:sz w:val="27"/>
          <w:szCs w:val="27"/>
        </w:rPr>
        <w:t>  照顾对象名单应在房屋征收范围内张榜公示,广泛征求被征收人和住户意见。对照顾对象区分不同情况,按下列办法给予补偿或安置:</w:t>
      </w:r>
    </w:p>
    <w:p w14:paraId="09C5ED4B">
      <w:pPr>
        <w:pStyle w:val="3"/>
        <w:keepNext w:val="0"/>
        <w:keepLines w:val="0"/>
        <w:widowControl/>
        <w:suppressLineNumbers w:val="0"/>
        <w:spacing w:before="0" w:beforeAutospacing="0" w:after="0" w:afterAutospacing="0" w:line="315" w:lineRule="atLeast"/>
        <w:jc w:val="both"/>
        <w:rPr>
          <w:rFonts w:hint="eastAsia" w:ascii="黑体" w:hAnsi="宋体" w:eastAsia="黑体" w:cs="黑体"/>
          <w:sz w:val="27"/>
          <w:szCs w:val="27"/>
        </w:rPr>
      </w:pPr>
      <w:r>
        <w:rPr>
          <w:rFonts w:hint="eastAsia" w:ascii="黑体" w:hAnsi="宋体" w:eastAsia="黑体" w:cs="黑体"/>
          <w:sz w:val="27"/>
          <w:szCs w:val="27"/>
        </w:rPr>
        <w:t>  (1)征收个人住宅,经审核被征收人符合住房保障条件要求购买廉租房的,可以不经过抽签、摇号等程序,旗人民政府按照住房保障有关规定优先给予安置。</w:t>
      </w:r>
    </w:p>
    <w:p w14:paraId="01C498C7">
      <w:pPr>
        <w:pStyle w:val="3"/>
        <w:keepNext w:val="0"/>
        <w:keepLines w:val="0"/>
        <w:widowControl/>
        <w:suppressLineNumbers w:val="0"/>
        <w:spacing w:before="0" w:beforeAutospacing="0" w:after="0" w:afterAutospacing="0" w:line="315" w:lineRule="atLeast"/>
        <w:jc w:val="both"/>
        <w:rPr>
          <w:rFonts w:hint="eastAsia" w:ascii="黑体" w:hAnsi="宋体" w:eastAsia="黑体" w:cs="黑体"/>
          <w:sz w:val="27"/>
          <w:szCs w:val="27"/>
        </w:rPr>
      </w:pPr>
      <w:r>
        <w:rPr>
          <w:rFonts w:hint="eastAsia" w:ascii="黑体" w:hAnsi="宋体" w:eastAsia="黑体" w:cs="黑体"/>
          <w:sz w:val="27"/>
          <w:szCs w:val="27"/>
        </w:rPr>
        <w:t>  (2)对选择购买廉租房的被征收人只能进行货币补偿,不再给予产权调换。</w:t>
      </w:r>
    </w:p>
    <w:p w14:paraId="54040086">
      <w:pPr>
        <w:pStyle w:val="3"/>
        <w:keepNext w:val="0"/>
        <w:keepLines w:val="0"/>
        <w:widowControl/>
        <w:suppressLineNumbers w:val="0"/>
        <w:spacing w:before="0" w:beforeAutospacing="0" w:after="0" w:afterAutospacing="0" w:line="315" w:lineRule="atLeast"/>
        <w:jc w:val="both"/>
        <w:rPr>
          <w:rFonts w:hint="eastAsia" w:ascii="黑体" w:hAnsi="宋体" w:eastAsia="黑体" w:cs="黑体"/>
          <w:sz w:val="27"/>
          <w:szCs w:val="27"/>
        </w:rPr>
      </w:pPr>
      <w:r>
        <w:rPr>
          <w:rFonts w:hint="eastAsia" w:ascii="黑体" w:hAnsi="宋体" w:eastAsia="黑体" w:cs="黑体"/>
          <w:sz w:val="27"/>
          <w:szCs w:val="27"/>
        </w:rPr>
        <w:t>  (3)被征收人房屋建筑总面积低于50平方米的,按第三十条的规定进行补偿。</w:t>
      </w:r>
    </w:p>
    <w:p w14:paraId="7BB5B525">
      <w:pPr>
        <w:pStyle w:val="3"/>
        <w:keepNext w:val="0"/>
        <w:keepLines w:val="0"/>
        <w:widowControl/>
        <w:suppressLineNumbers w:val="0"/>
        <w:spacing w:before="0" w:beforeAutospacing="0" w:after="0" w:afterAutospacing="0" w:line="315" w:lineRule="atLeast"/>
        <w:jc w:val="both"/>
        <w:rPr>
          <w:rFonts w:hint="eastAsia" w:ascii="黑体" w:hAnsi="宋体" w:eastAsia="黑体" w:cs="黑体"/>
          <w:sz w:val="27"/>
          <w:szCs w:val="27"/>
        </w:rPr>
      </w:pPr>
      <w:r>
        <w:rPr>
          <w:rFonts w:hint="eastAsia" w:ascii="黑体" w:hAnsi="宋体" w:eastAsia="黑体" w:cs="黑体"/>
          <w:sz w:val="27"/>
          <w:szCs w:val="27"/>
        </w:rPr>
        <w:t>  房屋征收范围确定后,被征收人夫妻双方离婚对主体房屋进行财产分割每户不足50平方米的,按一户对待。</w:t>
      </w:r>
    </w:p>
    <w:p w14:paraId="01ACF7CB">
      <w:pPr>
        <w:pStyle w:val="3"/>
        <w:keepNext w:val="0"/>
        <w:keepLines w:val="0"/>
        <w:widowControl/>
        <w:suppressLineNumbers w:val="0"/>
        <w:spacing w:before="0" w:beforeAutospacing="0" w:after="0" w:afterAutospacing="0" w:line="315" w:lineRule="atLeast"/>
        <w:jc w:val="both"/>
        <w:rPr>
          <w:rFonts w:hint="eastAsia" w:ascii="黑体" w:hAnsi="宋体" w:eastAsia="黑体" w:cs="黑体"/>
          <w:sz w:val="27"/>
          <w:szCs w:val="27"/>
        </w:rPr>
      </w:pPr>
      <w:r>
        <w:rPr>
          <w:rFonts w:hint="eastAsia" w:ascii="黑体" w:hAnsi="宋体" w:eastAsia="黑体" w:cs="黑体"/>
          <w:sz w:val="27"/>
          <w:szCs w:val="27"/>
        </w:rPr>
        <w:t>  在音德尔镇建成区范围内,同一产权人或夫妻二人及未成年子女拥有两座及以上住宅房屋,且建筑面积合计超过50平方米的或被征收人已经享受廉租住房保障政策的,不再给予最低补偿保障,被征收人只能享受一次最低补偿保障。</w:t>
      </w:r>
    </w:p>
    <w:p w14:paraId="3F2ECDB5">
      <w:pPr>
        <w:pStyle w:val="3"/>
        <w:keepNext w:val="0"/>
        <w:keepLines w:val="0"/>
        <w:widowControl/>
        <w:suppressLineNumbers w:val="0"/>
        <w:spacing w:before="0" w:beforeAutospacing="0" w:after="0" w:afterAutospacing="0" w:line="315" w:lineRule="atLeast"/>
        <w:jc w:val="both"/>
        <w:rPr>
          <w:rFonts w:hint="eastAsia" w:ascii="黑体" w:hAnsi="宋体" w:eastAsia="黑体" w:cs="黑体"/>
          <w:sz w:val="27"/>
          <w:szCs w:val="27"/>
        </w:rPr>
      </w:pPr>
      <w:r>
        <w:rPr>
          <w:rFonts w:hint="eastAsia" w:ascii="黑体" w:hAnsi="宋体" w:eastAsia="黑体" w:cs="黑体"/>
          <w:sz w:val="27"/>
          <w:szCs w:val="27"/>
        </w:rPr>
        <w:t>  第三十条被征收人住宅房屋建筑面积低于五十平方米,且在本镇只有该套住房的,产权调换面积不得低于五十平方米,五十平方米以内不找差价;选择货币补偿的,最低补偿金额不得低于房地产价格评估机构确定的类似新建商品住宅市场价格平均售价购买五十平方米住宅的金额。</w:t>
      </w:r>
    </w:p>
    <w:p w14:paraId="71E65983">
      <w:pPr>
        <w:pStyle w:val="3"/>
        <w:keepNext w:val="0"/>
        <w:keepLines w:val="0"/>
        <w:widowControl/>
        <w:suppressLineNumbers w:val="0"/>
        <w:spacing w:before="0" w:beforeAutospacing="0" w:after="0" w:afterAutospacing="0" w:line="315" w:lineRule="atLeast"/>
        <w:jc w:val="both"/>
        <w:rPr>
          <w:rFonts w:hint="eastAsia" w:ascii="黑体" w:hAnsi="宋体" w:eastAsia="黑体" w:cs="黑体"/>
          <w:sz w:val="27"/>
          <w:szCs w:val="27"/>
        </w:rPr>
      </w:pPr>
      <w:r>
        <w:rPr>
          <w:rFonts w:hint="eastAsia" w:ascii="黑体" w:hAnsi="宋体" w:eastAsia="黑体" w:cs="黑体"/>
          <w:sz w:val="27"/>
          <w:szCs w:val="27"/>
        </w:rPr>
        <w:t>  第三十一条建设用于产权调换的住宅房屋,应当按照不低于国家绿色建筑最低标准进行设计和建设。安置住房应当按照全装修技术标准进行装修。</w:t>
      </w:r>
    </w:p>
    <w:p w14:paraId="1C403A44">
      <w:pPr>
        <w:pStyle w:val="3"/>
        <w:keepNext w:val="0"/>
        <w:keepLines w:val="0"/>
        <w:widowControl/>
        <w:suppressLineNumbers w:val="0"/>
        <w:spacing w:before="0" w:beforeAutospacing="0" w:after="0" w:afterAutospacing="0" w:line="315" w:lineRule="atLeast"/>
        <w:jc w:val="both"/>
        <w:rPr>
          <w:rFonts w:hint="eastAsia" w:ascii="黑体" w:hAnsi="宋体" w:eastAsia="黑体" w:cs="黑体"/>
          <w:sz w:val="27"/>
          <w:szCs w:val="27"/>
        </w:rPr>
      </w:pPr>
      <w:r>
        <w:rPr>
          <w:rFonts w:hint="eastAsia" w:ascii="黑体" w:hAnsi="宋体" w:eastAsia="黑体" w:cs="黑体"/>
          <w:sz w:val="27"/>
          <w:szCs w:val="27"/>
        </w:rPr>
        <w:t>  第三十二条签订住宅房屋产权调换协议后,建设单位不得随意变更安置住房建筑面积。擅自更改面积超过补偿协议面积百分之三部分,被征收人无偿取得该面积的产权;低于补偿协议面积且不超过百分之三部分,征收部门按照征收决定公告之日类似新建商品住宅市场价格补偿被征收人;低于补偿协议面积且超过百分之三部分,征收部门按照征收决定公告之日类似新建商品住宅市场价格的二倍补偿被征收人。</w:t>
      </w:r>
    </w:p>
    <w:p w14:paraId="7B2F3AE9">
      <w:pPr>
        <w:pStyle w:val="3"/>
        <w:keepNext w:val="0"/>
        <w:keepLines w:val="0"/>
        <w:widowControl/>
        <w:suppressLineNumbers w:val="0"/>
        <w:spacing w:before="0" w:beforeAutospacing="0" w:after="0" w:afterAutospacing="0" w:line="315" w:lineRule="atLeast"/>
        <w:jc w:val="both"/>
        <w:rPr>
          <w:rFonts w:hint="eastAsia" w:ascii="黑体" w:hAnsi="宋体" w:eastAsia="黑体" w:cs="黑体"/>
          <w:sz w:val="27"/>
          <w:szCs w:val="27"/>
        </w:rPr>
      </w:pPr>
      <w:r>
        <w:rPr>
          <w:rFonts w:hint="eastAsia" w:ascii="黑体" w:hAnsi="宋体" w:eastAsia="黑体" w:cs="黑体"/>
          <w:sz w:val="27"/>
          <w:szCs w:val="27"/>
        </w:rPr>
        <w:t>  类似新建商品住宅市场价格应当在产权调换协议中予以明确。</w:t>
      </w:r>
    </w:p>
    <w:p w14:paraId="43448E07">
      <w:pPr>
        <w:pStyle w:val="3"/>
        <w:keepNext w:val="0"/>
        <w:keepLines w:val="0"/>
        <w:widowControl/>
        <w:suppressLineNumbers w:val="0"/>
        <w:spacing w:before="0" w:beforeAutospacing="0" w:after="0" w:afterAutospacing="0" w:line="315" w:lineRule="atLeast"/>
        <w:jc w:val="both"/>
        <w:rPr>
          <w:rFonts w:hint="eastAsia" w:ascii="黑体" w:hAnsi="宋体" w:eastAsia="黑体" w:cs="黑体"/>
          <w:sz w:val="27"/>
          <w:szCs w:val="27"/>
        </w:rPr>
      </w:pPr>
      <w:r>
        <w:rPr>
          <w:rFonts w:hint="eastAsia" w:ascii="黑体" w:hAnsi="宋体" w:eastAsia="黑体" w:cs="黑体"/>
          <w:sz w:val="27"/>
          <w:szCs w:val="27"/>
        </w:rPr>
        <w:t>  第三十三条征收非住宅房屋的,按照房地产价格评估机构确定的被征收房屋评估价格进行补偿。</w:t>
      </w:r>
    </w:p>
    <w:p w14:paraId="2B337221">
      <w:pPr>
        <w:pStyle w:val="3"/>
        <w:keepNext w:val="0"/>
        <w:keepLines w:val="0"/>
        <w:widowControl/>
        <w:suppressLineNumbers w:val="0"/>
        <w:spacing w:before="0" w:beforeAutospacing="0" w:after="0" w:afterAutospacing="0" w:line="315" w:lineRule="atLeast"/>
        <w:jc w:val="both"/>
        <w:rPr>
          <w:rFonts w:hint="eastAsia" w:ascii="黑体" w:hAnsi="宋体" w:eastAsia="黑体" w:cs="黑体"/>
          <w:sz w:val="27"/>
          <w:szCs w:val="27"/>
        </w:rPr>
      </w:pPr>
      <w:r>
        <w:rPr>
          <w:rFonts w:hint="eastAsia" w:ascii="黑体" w:hAnsi="宋体" w:eastAsia="黑体" w:cs="黑体"/>
          <w:sz w:val="27"/>
          <w:szCs w:val="27"/>
        </w:rPr>
        <w:t>  被征收人选择房屋产权调换的,旗人民政府有条件提供产权调换房屋的,应当提供用于产权调换的房屋,并与被征收人结清被征收房屋价值与用于产权调换房屋价值的差价。</w:t>
      </w:r>
    </w:p>
    <w:p w14:paraId="1E5476CD">
      <w:pPr>
        <w:pStyle w:val="3"/>
        <w:keepNext w:val="0"/>
        <w:keepLines w:val="0"/>
        <w:widowControl/>
        <w:suppressLineNumbers w:val="0"/>
        <w:spacing w:before="0" w:beforeAutospacing="0" w:after="0" w:afterAutospacing="0" w:line="315" w:lineRule="atLeast"/>
        <w:jc w:val="both"/>
        <w:rPr>
          <w:rFonts w:hint="eastAsia" w:ascii="黑体" w:hAnsi="宋体" w:eastAsia="黑体" w:cs="黑体"/>
          <w:sz w:val="27"/>
          <w:szCs w:val="27"/>
        </w:rPr>
      </w:pPr>
      <w:r>
        <w:rPr>
          <w:rFonts w:hint="eastAsia" w:ascii="黑体" w:hAnsi="宋体" w:eastAsia="黑体" w:cs="黑体"/>
          <w:sz w:val="27"/>
          <w:szCs w:val="27"/>
        </w:rPr>
        <w:t>  第三十四条征收非住宅房屋造成停产停业损失的,应当根据房屋被征收前的效益、停产停业期限等因素给予补偿。补偿标准不低于被征收房屋价值的百分之三。</w:t>
      </w:r>
    </w:p>
    <w:p w14:paraId="0240B0B6">
      <w:pPr>
        <w:pStyle w:val="3"/>
        <w:keepNext w:val="0"/>
        <w:keepLines w:val="0"/>
        <w:widowControl/>
        <w:suppressLineNumbers w:val="0"/>
        <w:spacing w:before="0" w:beforeAutospacing="0" w:after="0" w:afterAutospacing="0" w:line="315" w:lineRule="atLeast"/>
        <w:jc w:val="both"/>
        <w:rPr>
          <w:rFonts w:hint="eastAsia" w:ascii="黑体" w:hAnsi="宋体" w:eastAsia="黑体" w:cs="黑体"/>
          <w:sz w:val="27"/>
          <w:szCs w:val="27"/>
        </w:rPr>
      </w:pPr>
      <w:r>
        <w:rPr>
          <w:rFonts w:hint="eastAsia" w:ascii="黑体" w:hAnsi="宋体" w:eastAsia="黑体" w:cs="黑体"/>
          <w:sz w:val="27"/>
          <w:szCs w:val="27"/>
        </w:rPr>
        <w:t>  被征收人认为其停产停业损失超过依照前款规定计算的补偿费的,应当向房屋征收部门提供房屋被征收前三年的效益、纳税凭证、停产停业期限等相关证明材料。房屋征收部门应当与被征收人共同委托依法设立的评估机构对停产停业损失进行评估,并按照评估结果支付补偿费。</w:t>
      </w:r>
    </w:p>
    <w:p w14:paraId="76420DDB">
      <w:pPr>
        <w:pStyle w:val="3"/>
        <w:keepNext w:val="0"/>
        <w:keepLines w:val="0"/>
        <w:widowControl/>
        <w:suppressLineNumbers w:val="0"/>
        <w:spacing w:before="0" w:beforeAutospacing="0" w:after="0" w:afterAutospacing="0" w:line="315" w:lineRule="atLeast"/>
        <w:jc w:val="both"/>
        <w:rPr>
          <w:rFonts w:hint="eastAsia" w:ascii="黑体" w:hAnsi="宋体" w:eastAsia="黑体" w:cs="黑体"/>
          <w:sz w:val="27"/>
          <w:szCs w:val="27"/>
        </w:rPr>
      </w:pPr>
      <w:r>
        <w:rPr>
          <w:rFonts w:hint="eastAsia" w:ascii="黑体" w:hAnsi="宋体" w:eastAsia="黑体" w:cs="黑体"/>
          <w:sz w:val="27"/>
          <w:szCs w:val="27"/>
        </w:rPr>
        <w:t>  房屋征收公告发布前已出租的非住宅房屋,被征收人与房屋承租人有约定的,按其约定补偿,没有约定的,停产停业损失补偿给付房屋承租人。</w:t>
      </w:r>
    </w:p>
    <w:p w14:paraId="6181CD0D">
      <w:pPr>
        <w:pStyle w:val="3"/>
        <w:keepNext w:val="0"/>
        <w:keepLines w:val="0"/>
        <w:widowControl/>
        <w:suppressLineNumbers w:val="0"/>
        <w:spacing w:before="0" w:beforeAutospacing="0" w:after="0" w:afterAutospacing="0" w:line="315" w:lineRule="atLeast"/>
        <w:jc w:val="both"/>
        <w:rPr>
          <w:rFonts w:hint="eastAsia" w:ascii="黑体" w:hAnsi="宋体" w:eastAsia="黑体" w:cs="黑体"/>
          <w:sz w:val="27"/>
          <w:szCs w:val="27"/>
        </w:rPr>
      </w:pPr>
      <w:r>
        <w:rPr>
          <w:rFonts w:hint="eastAsia" w:ascii="黑体" w:hAnsi="宋体" w:eastAsia="黑体" w:cs="黑体"/>
          <w:sz w:val="27"/>
          <w:szCs w:val="27"/>
        </w:rPr>
        <w:t>  房屋征收决定公告发布前已停产停业的非住宅房屋,对被征收人不予计发停产停业损失补偿。</w:t>
      </w:r>
    </w:p>
    <w:p w14:paraId="70B77CCD">
      <w:pPr>
        <w:pStyle w:val="3"/>
        <w:keepNext w:val="0"/>
        <w:keepLines w:val="0"/>
        <w:widowControl/>
        <w:suppressLineNumbers w:val="0"/>
        <w:spacing w:before="0" w:beforeAutospacing="0" w:after="0" w:afterAutospacing="0" w:line="315" w:lineRule="atLeast"/>
        <w:jc w:val="both"/>
        <w:rPr>
          <w:rFonts w:hint="eastAsia" w:ascii="黑体" w:hAnsi="宋体" w:eastAsia="黑体" w:cs="黑体"/>
          <w:sz w:val="27"/>
          <w:szCs w:val="27"/>
        </w:rPr>
      </w:pPr>
      <w:r>
        <w:rPr>
          <w:rFonts w:hint="eastAsia" w:ascii="黑体" w:hAnsi="宋体" w:eastAsia="黑体" w:cs="黑体"/>
          <w:sz w:val="27"/>
          <w:szCs w:val="27"/>
        </w:rPr>
        <w:t>  第三十五条作出房屋征收决定的旗人民政府提供的周转用房,应当符合有关质量和安全标准。</w:t>
      </w:r>
    </w:p>
    <w:p w14:paraId="1A0096BA">
      <w:pPr>
        <w:pStyle w:val="3"/>
        <w:keepNext w:val="0"/>
        <w:keepLines w:val="0"/>
        <w:widowControl/>
        <w:suppressLineNumbers w:val="0"/>
        <w:spacing w:before="0" w:beforeAutospacing="0" w:after="0" w:afterAutospacing="0" w:line="315" w:lineRule="atLeast"/>
        <w:jc w:val="both"/>
        <w:rPr>
          <w:rFonts w:hint="eastAsia" w:ascii="黑体" w:hAnsi="宋体" w:eastAsia="黑体" w:cs="黑体"/>
          <w:sz w:val="27"/>
          <w:szCs w:val="27"/>
        </w:rPr>
      </w:pPr>
      <w:r>
        <w:rPr>
          <w:rFonts w:hint="eastAsia" w:ascii="黑体" w:hAnsi="宋体" w:eastAsia="黑体" w:cs="黑体"/>
          <w:sz w:val="27"/>
          <w:szCs w:val="27"/>
        </w:rPr>
        <w:t>  因征收房屋造成搬迁的,房屋征收部门应当按照房屋产权证标注的性质向被征收人支付搬迁费及临时安置费。具体标准为:</w:t>
      </w:r>
    </w:p>
    <w:p w14:paraId="29F3C41D">
      <w:pPr>
        <w:pStyle w:val="3"/>
        <w:keepNext w:val="0"/>
        <w:keepLines w:val="0"/>
        <w:widowControl/>
        <w:suppressLineNumbers w:val="0"/>
        <w:spacing w:before="0" w:beforeAutospacing="0" w:after="0" w:afterAutospacing="0" w:line="315" w:lineRule="atLeast"/>
        <w:jc w:val="both"/>
        <w:rPr>
          <w:rFonts w:hint="eastAsia" w:ascii="黑体" w:hAnsi="宋体" w:eastAsia="黑体" w:cs="黑体"/>
          <w:sz w:val="27"/>
          <w:szCs w:val="27"/>
        </w:rPr>
      </w:pPr>
      <w:r>
        <w:rPr>
          <w:rFonts w:hint="eastAsia" w:ascii="黑体" w:hAnsi="宋体" w:eastAsia="黑体" w:cs="黑体"/>
          <w:sz w:val="27"/>
          <w:szCs w:val="27"/>
        </w:rPr>
        <w:t>  (一)住宅性质房屋每户补偿1500元、非住宅性质房屋每户补偿2500元搬迁费,选择产权调换方式的,给予两次搬迁费;</w:t>
      </w:r>
    </w:p>
    <w:p w14:paraId="701BA17A">
      <w:pPr>
        <w:pStyle w:val="3"/>
        <w:keepNext w:val="0"/>
        <w:keepLines w:val="0"/>
        <w:widowControl/>
        <w:suppressLineNumbers w:val="0"/>
        <w:spacing w:before="0" w:beforeAutospacing="0" w:after="0" w:afterAutospacing="0" w:line="315" w:lineRule="atLeast"/>
        <w:jc w:val="both"/>
        <w:rPr>
          <w:rFonts w:hint="eastAsia" w:ascii="黑体" w:hAnsi="宋体" w:eastAsia="黑体" w:cs="黑体"/>
          <w:sz w:val="27"/>
          <w:szCs w:val="27"/>
        </w:rPr>
      </w:pPr>
      <w:r>
        <w:rPr>
          <w:rFonts w:hint="eastAsia" w:ascii="黑体" w:hAnsi="宋体" w:eastAsia="黑体" w:cs="黑体"/>
          <w:sz w:val="27"/>
          <w:szCs w:val="27"/>
        </w:rPr>
        <w:t>  (二)被征收人选择产权调换的,产权调换房屋交付前,不能够提供周转房屋的,房屋征收部门根据被征收房屋产权证标注的性质和面积,按照住宅不低于6元/平方米/月,非住宅不低于8元/平方米/月标准预付12个月临时安置费。</w:t>
      </w:r>
    </w:p>
    <w:p w14:paraId="272DE640">
      <w:pPr>
        <w:pStyle w:val="3"/>
        <w:keepNext w:val="0"/>
        <w:keepLines w:val="0"/>
        <w:widowControl/>
        <w:suppressLineNumbers w:val="0"/>
        <w:spacing w:before="0" w:beforeAutospacing="0" w:after="0" w:afterAutospacing="0" w:line="315" w:lineRule="atLeast"/>
        <w:jc w:val="both"/>
        <w:rPr>
          <w:rFonts w:hint="eastAsia" w:ascii="黑体" w:hAnsi="宋体" w:eastAsia="黑体" w:cs="黑体"/>
          <w:sz w:val="27"/>
          <w:szCs w:val="27"/>
        </w:rPr>
      </w:pPr>
      <w:r>
        <w:rPr>
          <w:rFonts w:hint="eastAsia" w:ascii="黑体" w:hAnsi="宋体" w:eastAsia="黑体" w:cs="黑体"/>
          <w:sz w:val="27"/>
          <w:szCs w:val="27"/>
        </w:rPr>
        <w:t>  安置多层住宅房屋的,其过渡期限一般不超过18个月;安置小高层(13层以下,含13层)住宅房屋的,其过渡期限一般不超过24个月;安置高层(13层以上)住宅房屋的,其过渡期限一般不超过36个月。安置商服用房的,其过渡期限一般不超过24个月。</w:t>
      </w:r>
    </w:p>
    <w:p w14:paraId="123272BD">
      <w:pPr>
        <w:pStyle w:val="3"/>
        <w:keepNext w:val="0"/>
        <w:keepLines w:val="0"/>
        <w:widowControl/>
        <w:suppressLineNumbers w:val="0"/>
        <w:spacing w:before="0" w:beforeAutospacing="0" w:after="0" w:afterAutospacing="0" w:line="315" w:lineRule="atLeast"/>
        <w:jc w:val="both"/>
        <w:rPr>
          <w:rFonts w:hint="eastAsia" w:ascii="黑体" w:hAnsi="宋体" w:eastAsia="黑体" w:cs="黑体"/>
          <w:sz w:val="27"/>
          <w:szCs w:val="27"/>
        </w:rPr>
      </w:pPr>
      <w:r>
        <w:rPr>
          <w:rFonts w:hint="eastAsia" w:ascii="黑体" w:hAnsi="宋体" w:eastAsia="黑体" w:cs="黑体"/>
          <w:sz w:val="27"/>
          <w:szCs w:val="27"/>
        </w:rPr>
        <w:t>  在实现房屋产权调换时,按照实际过渡期结算发生的临时安置费,实行多退少补(不足半个月的按半个月计算,超过半个月不足一个月的按一个月计算)。过渡期限超过前款规定期限的,在超过规定期限部分按照原标准的2倍支付临时安置费。房屋征收部门提供周转用房的,不向被征收人支付临时安置补偿。</w:t>
      </w:r>
    </w:p>
    <w:p w14:paraId="497D821D">
      <w:pPr>
        <w:pStyle w:val="3"/>
        <w:keepNext w:val="0"/>
        <w:keepLines w:val="0"/>
        <w:widowControl/>
        <w:suppressLineNumbers w:val="0"/>
        <w:spacing w:before="0" w:beforeAutospacing="0" w:after="0" w:afterAutospacing="0" w:line="315" w:lineRule="atLeast"/>
        <w:jc w:val="both"/>
        <w:rPr>
          <w:rFonts w:hint="eastAsia" w:ascii="黑体" w:hAnsi="宋体" w:eastAsia="黑体" w:cs="黑体"/>
          <w:sz w:val="27"/>
          <w:szCs w:val="27"/>
        </w:rPr>
      </w:pPr>
      <w:r>
        <w:rPr>
          <w:rFonts w:hint="eastAsia" w:ascii="黑体" w:hAnsi="宋体" w:eastAsia="黑体" w:cs="黑体"/>
          <w:sz w:val="27"/>
          <w:szCs w:val="27"/>
        </w:rPr>
        <w:t>  第三十六条房屋征收部门与被征收人依照本条例的规定,就补偿方式、补偿金额和支付期限、用于产权调换房屋的地点和面积、搬迁费、临时安置补助费或者周转用房、停产停业损失、搬迁期限、过渡方式和过渡期限等事项,订立补偿协议。</w:t>
      </w:r>
    </w:p>
    <w:p w14:paraId="4E89E276">
      <w:pPr>
        <w:pStyle w:val="3"/>
        <w:keepNext w:val="0"/>
        <w:keepLines w:val="0"/>
        <w:widowControl/>
        <w:suppressLineNumbers w:val="0"/>
        <w:spacing w:before="0" w:beforeAutospacing="0" w:after="0" w:afterAutospacing="0" w:line="315" w:lineRule="atLeast"/>
        <w:jc w:val="both"/>
        <w:rPr>
          <w:rFonts w:hint="eastAsia" w:ascii="黑体" w:hAnsi="宋体" w:eastAsia="黑体" w:cs="黑体"/>
          <w:sz w:val="27"/>
          <w:szCs w:val="27"/>
        </w:rPr>
      </w:pPr>
      <w:r>
        <w:rPr>
          <w:rFonts w:hint="eastAsia" w:ascii="黑体" w:hAnsi="宋体" w:eastAsia="黑体" w:cs="黑体"/>
          <w:sz w:val="27"/>
          <w:szCs w:val="27"/>
        </w:rPr>
        <w:t>  补偿协议签订后,一方当事人不履行补偿协议约定义务的,另一方当事人可以依法提起诉讼。</w:t>
      </w:r>
    </w:p>
    <w:p w14:paraId="41A46083">
      <w:pPr>
        <w:pStyle w:val="3"/>
        <w:keepNext w:val="0"/>
        <w:keepLines w:val="0"/>
        <w:widowControl/>
        <w:suppressLineNumbers w:val="0"/>
        <w:spacing w:before="0" w:beforeAutospacing="0" w:after="0" w:afterAutospacing="0" w:line="315" w:lineRule="atLeast"/>
        <w:jc w:val="both"/>
        <w:rPr>
          <w:rFonts w:hint="eastAsia" w:ascii="黑体" w:hAnsi="宋体" w:eastAsia="黑体" w:cs="黑体"/>
          <w:sz w:val="27"/>
          <w:szCs w:val="27"/>
        </w:rPr>
      </w:pPr>
      <w:r>
        <w:rPr>
          <w:rFonts w:hint="eastAsia" w:ascii="黑体" w:hAnsi="宋体" w:eastAsia="黑体" w:cs="黑体"/>
          <w:sz w:val="27"/>
          <w:szCs w:val="27"/>
        </w:rPr>
        <w:t>  第三十七条房屋征收部门与被征收人在征收补偿方案确定的签约期限内达不成补偿协议,或者被征收房屋所有权人不明确的,由作出房屋征收决定的旗人民政府按照征收补偿方案作出补偿决定,并在房屋征收范围内予以公告。补偿决定规定的搬迁期限不得少于十五日。</w:t>
      </w:r>
    </w:p>
    <w:p w14:paraId="16D11FA9">
      <w:pPr>
        <w:pStyle w:val="3"/>
        <w:keepNext w:val="0"/>
        <w:keepLines w:val="0"/>
        <w:widowControl/>
        <w:suppressLineNumbers w:val="0"/>
        <w:spacing w:before="0" w:beforeAutospacing="0" w:after="0" w:afterAutospacing="0" w:line="315" w:lineRule="atLeast"/>
        <w:jc w:val="both"/>
        <w:rPr>
          <w:rFonts w:hint="eastAsia" w:ascii="黑体" w:hAnsi="宋体" w:eastAsia="黑体" w:cs="黑体"/>
          <w:sz w:val="27"/>
          <w:szCs w:val="27"/>
        </w:rPr>
      </w:pPr>
      <w:r>
        <w:rPr>
          <w:rFonts w:hint="eastAsia" w:ascii="黑体" w:hAnsi="宋体" w:eastAsia="黑体" w:cs="黑体"/>
          <w:sz w:val="27"/>
          <w:szCs w:val="27"/>
        </w:rPr>
        <w:t>  被征收人对补偿决定不服的,可以依法申请行政复议,也可以依法提起行政诉讼。</w:t>
      </w:r>
    </w:p>
    <w:p w14:paraId="1A98F186">
      <w:pPr>
        <w:pStyle w:val="3"/>
        <w:keepNext w:val="0"/>
        <w:keepLines w:val="0"/>
        <w:widowControl/>
        <w:suppressLineNumbers w:val="0"/>
        <w:spacing w:before="0" w:beforeAutospacing="0" w:after="0" w:afterAutospacing="0" w:line="315" w:lineRule="atLeast"/>
        <w:jc w:val="both"/>
        <w:rPr>
          <w:rFonts w:hint="eastAsia" w:ascii="黑体" w:hAnsi="宋体" w:eastAsia="黑体" w:cs="黑体"/>
          <w:sz w:val="27"/>
          <w:szCs w:val="27"/>
        </w:rPr>
      </w:pPr>
      <w:r>
        <w:rPr>
          <w:rFonts w:hint="eastAsia" w:ascii="黑体" w:hAnsi="宋体" w:eastAsia="黑体" w:cs="黑体"/>
          <w:sz w:val="27"/>
          <w:szCs w:val="27"/>
        </w:rPr>
        <w:t>  第三十八条实施房屋征收应当先补偿、后搬迁。</w:t>
      </w:r>
    </w:p>
    <w:p w14:paraId="4E65D812">
      <w:pPr>
        <w:pStyle w:val="3"/>
        <w:keepNext w:val="0"/>
        <w:keepLines w:val="0"/>
        <w:widowControl/>
        <w:suppressLineNumbers w:val="0"/>
        <w:spacing w:before="0" w:beforeAutospacing="0" w:after="0" w:afterAutospacing="0" w:line="315" w:lineRule="atLeast"/>
        <w:jc w:val="both"/>
        <w:rPr>
          <w:rFonts w:hint="eastAsia" w:ascii="黑体" w:hAnsi="宋体" w:eastAsia="黑体" w:cs="黑体"/>
          <w:sz w:val="27"/>
          <w:szCs w:val="27"/>
        </w:rPr>
      </w:pPr>
      <w:r>
        <w:rPr>
          <w:rFonts w:hint="eastAsia" w:ascii="黑体" w:hAnsi="宋体" w:eastAsia="黑体" w:cs="黑体"/>
          <w:sz w:val="27"/>
          <w:szCs w:val="27"/>
        </w:rPr>
        <w:t>  作出房屋征收决定的旗人民政府对被征收人给予补偿后,被征收人应当在补偿协议约定或者补偿决定确定的搬迁期限内完成搬迁。</w:t>
      </w:r>
    </w:p>
    <w:p w14:paraId="0234A194">
      <w:pPr>
        <w:pStyle w:val="3"/>
        <w:keepNext w:val="0"/>
        <w:keepLines w:val="0"/>
        <w:widowControl/>
        <w:suppressLineNumbers w:val="0"/>
        <w:spacing w:before="0" w:beforeAutospacing="0" w:after="0" w:afterAutospacing="0" w:line="315" w:lineRule="atLeast"/>
        <w:jc w:val="both"/>
        <w:rPr>
          <w:rFonts w:hint="eastAsia" w:ascii="黑体" w:hAnsi="宋体" w:eastAsia="黑体" w:cs="黑体"/>
          <w:sz w:val="27"/>
          <w:szCs w:val="27"/>
        </w:rPr>
      </w:pPr>
      <w:r>
        <w:rPr>
          <w:rFonts w:hint="eastAsia" w:ascii="黑体" w:hAnsi="宋体" w:eastAsia="黑体" w:cs="黑体"/>
          <w:sz w:val="27"/>
          <w:szCs w:val="27"/>
        </w:rPr>
        <w:t>  任何单位和个人不得采取暴力、威胁或者违反规定中断供水、供热、供气、供电和道路通行等非法方式迫使被征收人搬迁。禁止建设单位参与搬迁活动。</w:t>
      </w:r>
    </w:p>
    <w:p w14:paraId="7BB40D19">
      <w:pPr>
        <w:pStyle w:val="3"/>
        <w:keepNext w:val="0"/>
        <w:keepLines w:val="0"/>
        <w:widowControl/>
        <w:suppressLineNumbers w:val="0"/>
        <w:spacing w:before="0" w:beforeAutospacing="0" w:after="0" w:afterAutospacing="0" w:line="315" w:lineRule="atLeast"/>
        <w:jc w:val="both"/>
        <w:rPr>
          <w:rFonts w:hint="eastAsia" w:ascii="黑体" w:hAnsi="宋体" w:eastAsia="黑体" w:cs="黑体"/>
          <w:sz w:val="27"/>
          <w:szCs w:val="27"/>
        </w:rPr>
      </w:pPr>
      <w:r>
        <w:rPr>
          <w:rFonts w:hint="eastAsia" w:ascii="黑体" w:hAnsi="宋体" w:eastAsia="黑体" w:cs="黑体"/>
          <w:sz w:val="27"/>
          <w:szCs w:val="27"/>
        </w:rPr>
        <w:t>  第三十九条房屋征收中涉及军事设施、教堂、寺庙、文物、历史文化街区等,依照有关法律、法规的规定办理。</w:t>
      </w:r>
    </w:p>
    <w:p w14:paraId="596ABCE5">
      <w:pPr>
        <w:pStyle w:val="3"/>
        <w:keepNext w:val="0"/>
        <w:keepLines w:val="0"/>
        <w:widowControl/>
        <w:suppressLineNumbers w:val="0"/>
        <w:spacing w:before="0" w:beforeAutospacing="0" w:after="0" w:afterAutospacing="0" w:line="315" w:lineRule="atLeast"/>
        <w:jc w:val="both"/>
        <w:rPr>
          <w:rFonts w:hint="eastAsia" w:ascii="黑体" w:hAnsi="宋体" w:eastAsia="黑体" w:cs="黑体"/>
          <w:sz w:val="27"/>
          <w:szCs w:val="27"/>
        </w:rPr>
      </w:pPr>
      <w:r>
        <w:rPr>
          <w:rFonts w:hint="eastAsia" w:ascii="黑体" w:hAnsi="宋体" w:eastAsia="黑体" w:cs="黑体"/>
          <w:sz w:val="27"/>
          <w:szCs w:val="27"/>
        </w:rPr>
        <w:t>  第四十条被征收人在法定期限内不申请行政复议或者不提起行政诉讼,在补偿决定规定的期限内不予搬迁且经依法书面催告仍不搬迁的,由作出房屋征收决定的旗人民政府依法申请人民法院强制执行。</w:t>
      </w:r>
    </w:p>
    <w:p w14:paraId="661539A0">
      <w:pPr>
        <w:pStyle w:val="3"/>
        <w:keepNext w:val="0"/>
        <w:keepLines w:val="0"/>
        <w:widowControl/>
        <w:suppressLineNumbers w:val="0"/>
        <w:spacing w:before="0" w:beforeAutospacing="0" w:after="0" w:afterAutospacing="0" w:line="315" w:lineRule="atLeast"/>
        <w:jc w:val="both"/>
        <w:rPr>
          <w:rFonts w:hint="eastAsia" w:ascii="黑体" w:hAnsi="宋体" w:eastAsia="黑体" w:cs="黑体"/>
          <w:sz w:val="27"/>
          <w:szCs w:val="27"/>
        </w:rPr>
      </w:pPr>
      <w:r>
        <w:rPr>
          <w:rFonts w:hint="eastAsia" w:ascii="黑体" w:hAnsi="宋体" w:eastAsia="黑体" w:cs="黑体"/>
          <w:sz w:val="27"/>
          <w:szCs w:val="27"/>
        </w:rPr>
        <w:t>  第四十一条房屋征收部门应当依法建立房屋征收补偿档案,并将分户补偿情况在房屋征收范围内向被征收人公布。</w:t>
      </w:r>
    </w:p>
    <w:p w14:paraId="16875ECF">
      <w:pPr>
        <w:pStyle w:val="3"/>
        <w:keepNext w:val="0"/>
        <w:keepLines w:val="0"/>
        <w:widowControl/>
        <w:suppressLineNumbers w:val="0"/>
        <w:spacing w:before="0" w:beforeAutospacing="0" w:after="0" w:afterAutospacing="0" w:line="315" w:lineRule="atLeast"/>
        <w:jc w:val="both"/>
        <w:rPr>
          <w:rFonts w:hint="eastAsia" w:ascii="黑体" w:hAnsi="宋体" w:eastAsia="黑体" w:cs="黑体"/>
          <w:sz w:val="27"/>
          <w:szCs w:val="27"/>
        </w:rPr>
      </w:pPr>
      <w:r>
        <w:rPr>
          <w:rFonts w:hint="eastAsia" w:ascii="黑体" w:hAnsi="宋体" w:eastAsia="黑体" w:cs="黑体"/>
          <w:sz w:val="27"/>
          <w:szCs w:val="27"/>
        </w:rPr>
        <w:t>  房屋征收补偿档案应当包括:</w:t>
      </w:r>
    </w:p>
    <w:p w14:paraId="375C5F09">
      <w:pPr>
        <w:pStyle w:val="3"/>
        <w:keepNext w:val="0"/>
        <w:keepLines w:val="0"/>
        <w:widowControl/>
        <w:suppressLineNumbers w:val="0"/>
        <w:spacing w:before="0" w:beforeAutospacing="0" w:after="0" w:afterAutospacing="0" w:line="315" w:lineRule="atLeast"/>
        <w:jc w:val="both"/>
        <w:rPr>
          <w:rFonts w:hint="eastAsia" w:ascii="黑体" w:hAnsi="宋体" w:eastAsia="黑体" w:cs="黑体"/>
          <w:sz w:val="27"/>
          <w:szCs w:val="27"/>
        </w:rPr>
      </w:pPr>
      <w:r>
        <w:rPr>
          <w:rFonts w:hint="eastAsia" w:ascii="黑体" w:hAnsi="宋体" w:eastAsia="黑体" w:cs="黑体"/>
          <w:sz w:val="27"/>
          <w:szCs w:val="27"/>
        </w:rPr>
        <w:t>  (一)作出房屋征收决定前调查摸底相关资料;</w:t>
      </w:r>
    </w:p>
    <w:p w14:paraId="23184F3E">
      <w:pPr>
        <w:pStyle w:val="3"/>
        <w:keepNext w:val="0"/>
        <w:keepLines w:val="0"/>
        <w:widowControl/>
        <w:suppressLineNumbers w:val="0"/>
        <w:spacing w:before="0" w:beforeAutospacing="0" w:after="0" w:afterAutospacing="0" w:line="315" w:lineRule="atLeast"/>
        <w:jc w:val="both"/>
        <w:rPr>
          <w:rFonts w:hint="eastAsia" w:ascii="黑体" w:hAnsi="宋体" w:eastAsia="黑体" w:cs="黑体"/>
          <w:sz w:val="27"/>
          <w:szCs w:val="27"/>
        </w:rPr>
      </w:pPr>
      <w:r>
        <w:rPr>
          <w:rFonts w:hint="eastAsia" w:ascii="黑体" w:hAnsi="宋体" w:eastAsia="黑体" w:cs="黑体"/>
          <w:sz w:val="27"/>
          <w:szCs w:val="27"/>
        </w:rPr>
        <w:t>  (二)作出房屋征收决定前的相关会议纪要;</w:t>
      </w:r>
    </w:p>
    <w:p w14:paraId="04DB80C8">
      <w:pPr>
        <w:pStyle w:val="3"/>
        <w:keepNext w:val="0"/>
        <w:keepLines w:val="0"/>
        <w:widowControl/>
        <w:suppressLineNumbers w:val="0"/>
        <w:spacing w:before="0" w:beforeAutospacing="0" w:after="0" w:afterAutospacing="0" w:line="315" w:lineRule="atLeast"/>
        <w:jc w:val="both"/>
        <w:rPr>
          <w:rFonts w:hint="eastAsia" w:ascii="黑体" w:hAnsi="宋体" w:eastAsia="黑体" w:cs="黑体"/>
          <w:sz w:val="27"/>
          <w:szCs w:val="27"/>
        </w:rPr>
      </w:pPr>
      <w:r>
        <w:rPr>
          <w:rFonts w:hint="eastAsia" w:ascii="黑体" w:hAnsi="宋体" w:eastAsia="黑体" w:cs="黑体"/>
          <w:sz w:val="27"/>
          <w:szCs w:val="27"/>
        </w:rPr>
        <w:t>  (三)作出房屋征收决定所依据的相关规划;</w:t>
      </w:r>
    </w:p>
    <w:p w14:paraId="4B1BAB3E">
      <w:pPr>
        <w:pStyle w:val="3"/>
        <w:keepNext w:val="0"/>
        <w:keepLines w:val="0"/>
        <w:widowControl/>
        <w:suppressLineNumbers w:val="0"/>
        <w:spacing w:before="0" w:beforeAutospacing="0" w:after="0" w:afterAutospacing="0" w:line="315" w:lineRule="atLeast"/>
        <w:jc w:val="both"/>
        <w:rPr>
          <w:rFonts w:hint="eastAsia" w:ascii="黑体" w:hAnsi="宋体" w:eastAsia="黑体" w:cs="黑体"/>
          <w:sz w:val="27"/>
          <w:szCs w:val="27"/>
        </w:rPr>
      </w:pPr>
      <w:r>
        <w:rPr>
          <w:rFonts w:hint="eastAsia" w:ascii="黑体" w:hAnsi="宋体" w:eastAsia="黑体" w:cs="黑体"/>
          <w:sz w:val="27"/>
          <w:szCs w:val="27"/>
        </w:rPr>
        <w:t>  (四)作出房屋征收决定前的听证和征求意见资料;</w:t>
      </w:r>
    </w:p>
    <w:p w14:paraId="545041E5">
      <w:pPr>
        <w:pStyle w:val="3"/>
        <w:keepNext w:val="0"/>
        <w:keepLines w:val="0"/>
        <w:widowControl/>
        <w:suppressLineNumbers w:val="0"/>
        <w:spacing w:before="0" w:beforeAutospacing="0" w:after="0" w:afterAutospacing="0" w:line="315" w:lineRule="atLeast"/>
        <w:jc w:val="both"/>
        <w:rPr>
          <w:rFonts w:hint="eastAsia" w:ascii="黑体" w:hAnsi="宋体" w:eastAsia="黑体" w:cs="黑体"/>
          <w:sz w:val="27"/>
          <w:szCs w:val="27"/>
        </w:rPr>
      </w:pPr>
      <w:r>
        <w:rPr>
          <w:rFonts w:hint="eastAsia" w:ascii="黑体" w:hAnsi="宋体" w:eastAsia="黑体" w:cs="黑体"/>
          <w:sz w:val="27"/>
          <w:szCs w:val="27"/>
        </w:rPr>
        <w:t>  (五)征收补偿方案、征收决定及公告;</w:t>
      </w:r>
    </w:p>
    <w:p w14:paraId="66A5EC02">
      <w:pPr>
        <w:pStyle w:val="3"/>
        <w:keepNext w:val="0"/>
        <w:keepLines w:val="0"/>
        <w:widowControl/>
        <w:suppressLineNumbers w:val="0"/>
        <w:spacing w:before="0" w:beforeAutospacing="0" w:after="0" w:afterAutospacing="0" w:line="315" w:lineRule="atLeast"/>
        <w:jc w:val="both"/>
        <w:rPr>
          <w:rFonts w:hint="eastAsia" w:ascii="黑体" w:hAnsi="宋体" w:eastAsia="黑体" w:cs="黑体"/>
          <w:sz w:val="27"/>
          <w:szCs w:val="27"/>
        </w:rPr>
      </w:pPr>
      <w:r>
        <w:rPr>
          <w:rFonts w:hint="eastAsia" w:ascii="黑体" w:hAnsi="宋体" w:eastAsia="黑体" w:cs="黑体"/>
          <w:sz w:val="27"/>
          <w:szCs w:val="27"/>
        </w:rPr>
        <w:t>  (六)房屋征收部门与征收实施单位、房地产价格评估机构签订的委托合同;</w:t>
      </w:r>
    </w:p>
    <w:p w14:paraId="57B44211">
      <w:pPr>
        <w:pStyle w:val="3"/>
        <w:keepNext w:val="0"/>
        <w:keepLines w:val="0"/>
        <w:widowControl/>
        <w:suppressLineNumbers w:val="0"/>
        <w:spacing w:before="0" w:beforeAutospacing="0" w:after="0" w:afterAutospacing="0" w:line="315" w:lineRule="atLeast"/>
        <w:jc w:val="both"/>
        <w:rPr>
          <w:rFonts w:hint="eastAsia" w:ascii="黑体" w:hAnsi="宋体" w:eastAsia="黑体" w:cs="黑体"/>
          <w:sz w:val="27"/>
          <w:szCs w:val="27"/>
        </w:rPr>
      </w:pPr>
      <w:r>
        <w:rPr>
          <w:rFonts w:hint="eastAsia" w:ascii="黑体" w:hAnsi="宋体" w:eastAsia="黑体" w:cs="黑体"/>
          <w:sz w:val="27"/>
          <w:szCs w:val="27"/>
        </w:rPr>
        <w:t>  (七)整体评估报告和分户评估报告;</w:t>
      </w:r>
    </w:p>
    <w:p w14:paraId="23B9C1D5">
      <w:pPr>
        <w:pStyle w:val="3"/>
        <w:keepNext w:val="0"/>
        <w:keepLines w:val="0"/>
        <w:widowControl/>
        <w:suppressLineNumbers w:val="0"/>
        <w:spacing w:before="0" w:beforeAutospacing="0" w:after="0" w:afterAutospacing="0" w:line="315" w:lineRule="atLeast"/>
        <w:jc w:val="both"/>
        <w:rPr>
          <w:rFonts w:hint="eastAsia" w:ascii="黑体" w:hAnsi="宋体" w:eastAsia="黑体" w:cs="黑体"/>
          <w:sz w:val="27"/>
          <w:szCs w:val="27"/>
        </w:rPr>
      </w:pPr>
      <w:r>
        <w:rPr>
          <w:rFonts w:hint="eastAsia" w:ascii="黑体" w:hAnsi="宋体" w:eastAsia="黑体" w:cs="黑体"/>
          <w:sz w:val="27"/>
          <w:szCs w:val="27"/>
        </w:rPr>
        <w:t>  (八)告知有关部门停止办理相关手续的书面通知;</w:t>
      </w:r>
    </w:p>
    <w:p w14:paraId="56192F45">
      <w:pPr>
        <w:pStyle w:val="3"/>
        <w:keepNext w:val="0"/>
        <w:keepLines w:val="0"/>
        <w:widowControl/>
        <w:suppressLineNumbers w:val="0"/>
        <w:spacing w:before="0" w:beforeAutospacing="0" w:after="0" w:afterAutospacing="0" w:line="315" w:lineRule="atLeast"/>
        <w:jc w:val="both"/>
        <w:rPr>
          <w:rFonts w:hint="eastAsia" w:ascii="黑体" w:hAnsi="宋体" w:eastAsia="黑体" w:cs="黑体"/>
          <w:sz w:val="27"/>
          <w:szCs w:val="27"/>
        </w:rPr>
      </w:pPr>
      <w:r>
        <w:rPr>
          <w:rFonts w:hint="eastAsia" w:ascii="黑体" w:hAnsi="宋体" w:eastAsia="黑体" w:cs="黑体"/>
          <w:sz w:val="27"/>
          <w:szCs w:val="27"/>
        </w:rPr>
        <w:t>  (九)分户补偿资料和补偿协议;</w:t>
      </w:r>
    </w:p>
    <w:p w14:paraId="1B033E54">
      <w:pPr>
        <w:pStyle w:val="3"/>
        <w:keepNext w:val="0"/>
        <w:keepLines w:val="0"/>
        <w:widowControl/>
        <w:suppressLineNumbers w:val="0"/>
        <w:spacing w:before="0" w:beforeAutospacing="0" w:after="0" w:afterAutospacing="0" w:line="315" w:lineRule="atLeast"/>
        <w:jc w:val="both"/>
        <w:rPr>
          <w:rFonts w:hint="eastAsia" w:ascii="黑体" w:hAnsi="宋体" w:eastAsia="黑体" w:cs="黑体"/>
          <w:sz w:val="27"/>
          <w:szCs w:val="27"/>
        </w:rPr>
      </w:pPr>
      <w:r>
        <w:rPr>
          <w:rFonts w:hint="eastAsia" w:ascii="黑体" w:hAnsi="宋体" w:eastAsia="黑体" w:cs="黑体"/>
          <w:sz w:val="27"/>
          <w:szCs w:val="27"/>
        </w:rPr>
        <w:t>  (十)旗人民政府对达不成协议的被征收人作出的补偿决定及有关资料;</w:t>
      </w:r>
    </w:p>
    <w:p w14:paraId="5A68979C">
      <w:pPr>
        <w:pStyle w:val="3"/>
        <w:keepNext w:val="0"/>
        <w:keepLines w:val="0"/>
        <w:widowControl/>
        <w:suppressLineNumbers w:val="0"/>
        <w:spacing w:before="0" w:beforeAutospacing="0" w:after="0" w:afterAutospacing="0" w:line="315" w:lineRule="atLeast"/>
        <w:jc w:val="both"/>
        <w:rPr>
          <w:rFonts w:hint="eastAsia" w:ascii="黑体" w:hAnsi="宋体" w:eastAsia="黑体" w:cs="黑体"/>
          <w:sz w:val="27"/>
          <w:szCs w:val="27"/>
        </w:rPr>
      </w:pPr>
      <w:r>
        <w:rPr>
          <w:rFonts w:hint="eastAsia" w:ascii="黑体" w:hAnsi="宋体" w:eastAsia="黑体" w:cs="黑体"/>
          <w:sz w:val="27"/>
          <w:szCs w:val="27"/>
        </w:rPr>
        <w:t>  (十一)申请人民法院强制执行的材料;</w:t>
      </w:r>
    </w:p>
    <w:p w14:paraId="3992D898">
      <w:pPr>
        <w:pStyle w:val="3"/>
        <w:keepNext w:val="0"/>
        <w:keepLines w:val="0"/>
        <w:widowControl/>
        <w:suppressLineNumbers w:val="0"/>
        <w:spacing w:before="0" w:beforeAutospacing="0" w:after="0" w:afterAutospacing="0" w:line="315" w:lineRule="atLeast"/>
        <w:jc w:val="both"/>
        <w:rPr>
          <w:rFonts w:hint="eastAsia" w:ascii="黑体" w:hAnsi="宋体" w:eastAsia="黑体" w:cs="黑体"/>
          <w:sz w:val="27"/>
          <w:szCs w:val="27"/>
        </w:rPr>
      </w:pPr>
      <w:r>
        <w:rPr>
          <w:rFonts w:hint="eastAsia" w:ascii="黑体" w:hAnsi="宋体" w:eastAsia="黑体" w:cs="黑体"/>
          <w:sz w:val="27"/>
          <w:szCs w:val="27"/>
        </w:rPr>
        <w:t>  (十二)监察和审计机关对征收工作进行监督检查与审计的材料;</w:t>
      </w:r>
    </w:p>
    <w:p w14:paraId="27DFC09E">
      <w:pPr>
        <w:pStyle w:val="3"/>
        <w:keepNext w:val="0"/>
        <w:keepLines w:val="0"/>
        <w:widowControl/>
        <w:suppressLineNumbers w:val="0"/>
        <w:spacing w:before="0" w:beforeAutospacing="0" w:after="0" w:afterAutospacing="0" w:line="315" w:lineRule="atLeast"/>
        <w:jc w:val="both"/>
        <w:rPr>
          <w:rFonts w:hint="eastAsia" w:ascii="黑体" w:hAnsi="宋体" w:eastAsia="黑体" w:cs="黑体"/>
          <w:sz w:val="27"/>
          <w:szCs w:val="27"/>
        </w:rPr>
      </w:pPr>
      <w:r>
        <w:rPr>
          <w:rFonts w:hint="eastAsia" w:ascii="黑体" w:hAnsi="宋体" w:eastAsia="黑体" w:cs="黑体"/>
          <w:sz w:val="27"/>
          <w:szCs w:val="27"/>
        </w:rPr>
        <w:t>  (十三)其他与征收有关的档案资料。</w:t>
      </w:r>
    </w:p>
    <w:p w14:paraId="2A2C0BB2">
      <w:pPr>
        <w:pStyle w:val="3"/>
        <w:keepNext w:val="0"/>
        <w:keepLines w:val="0"/>
        <w:widowControl/>
        <w:suppressLineNumbers w:val="0"/>
      </w:pPr>
    </w:p>
    <w:p w14:paraId="0EF000DA">
      <w:pPr>
        <w:pStyle w:val="3"/>
        <w:keepNext w:val="0"/>
        <w:keepLines w:val="0"/>
        <w:widowControl/>
        <w:suppressLineNumbers w:val="0"/>
        <w:spacing w:before="0" w:beforeAutospacing="0" w:after="0" w:afterAutospacing="0" w:line="315" w:lineRule="atLeast"/>
        <w:jc w:val="both"/>
        <w:rPr>
          <w:rFonts w:hint="eastAsia" w:ascii="黑体" w:hAnsi="宋体" w:eastAsia="黑体" w:cs="黑体"/>
          <w:sz w:val="27"/>
          <w:szCs w:val="27"/>
        </w:rPr>
      </w:pPr>
      <w:r>
        <w:rPr>
          <w:rFonts w:hint="eastAsia" w:ascii="黑体" w:hAnsi="宋体" w:eastAsia="黑体" w:cs="黑体"/>
          <w:sz w:val="27"/>
          <w:szCs w:val="27"/>
        </w:rPr>
        <w:t>  第四章附则</w:t>
      </w:r>
    </w:p>
    <w:p w14:paraId="45E6993A">
      <w:pPr>
        <w:pStyle w:val="3"/>
        <w:keepNext w:val="0"/>
        <w:keepLines w:val="0"/>
        <w:widowControl/>
        <w:suppressLineNumbers w:val="0"/>
        <w:spacing w:before="0" w:beforeAutospacing="0" w:after="0" w:afterAutospacing="0" w:line="315" w:lineRule="atLeast"/>
        <w:jc w:val="both"/>
        <w:rPr>
          <w:rFonts w:hint="eastAsia" w:ascii="黑体" w:hAnsi="宋体" w:eastAsia="黑体" w:cs="黑体"/>
          <w:sz w:val="27"/>
          <w:szCs w:val="27"/>
        </w:rPr>
      </w:pPr>
      <w:r>
        <w:rPr>
          <w:rFonts w:hint="eastAsia" w:ascii="黑体" w:hAnsi="宋体" w:eastAsia="黑体" w:cs="黑体"/>
          <w:sz w:val="27"/>
          <w:szCs w:val="27"/>
        </w:rPr>
        <w:t>  第四十二条本办法自下发之日起施行。2017年12月28日扎赉特旗人大常委会扎常发〔2017〕51号批准实施的《扎赉特旗音德尔地区国有土地上房屋征收与补偿办法》同时废止。</w:t>
      </w:r>
    </w:p>
    <w:p w14:paraId="5278167F">
      <w:pPr>
        <w:pStyle w:val="3"/>
        <w:keepNext w:val="0"/>
        <w:keepLines w:val="0"/>
        <w:widowControl/>
        <w:suppressLineNumbers w:val="0"/>
        <w:spacing w:before="0" w:beforeAutospacing="0" w:after="0" w:afterAutospacing="0" w:line="315" w:lineRule="atLeast"/>
        <w:jc w:val="both"/>
        <w:rPr>
          <w:rFonts w:hint="eastAsia" w:ascii="黑体" w:hAnsi="宋体" w:eastAsia="黑体" w:cs="黑体"/>
          <w:sz w:val="27"/>
          <w:szCs w:val="27"/>
        </w:rPr>
      </w:pPr>
      <w:r>
        <w:rPr>
          <w:rFonts w:hint="eastAsia" w:ascii="黑体" w:hAnsi="宋体" w:eastAsia="黑体" w:cs="黑体"/>
          <w:sz w:val="27"/>
          <w:szCs w:val="27"/>
        </w:rPr>
        <w:t>  本办法实施前旗人民政府已下发《房屋征收决定》的建设项目,继续执行原规定。</w:t>
      </w:r>
    </w:p>
    <w:p w14:paraId="587069F7">
      <w:pPr>
        <w:ind w:firstLine="640" w:firstLineChars="200"/>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Symbol">
    <w:panose1 w:val="05050102010706020507"/>
    <w:charset w:val="00"/>
    <w:family w:val="auto"/>
    <w:pitch w:val="default"/>
    <w:sig w:usb0="00000000" w:usb1="00000000" w:usb2="00000000" w:usb3="00000000" w:csb0="80000000" w:csb1="00000000"/>
  </w:font>
  <w:font w:name="Courier New">
    <w:panose1 w:val="02070309020205020404"/>
    <w:charset w:val="00"/>
    <w:family w:val="auto"/>
    <w:pitch w:val="default"/>
    <w:sig w:usb0="E0002E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65982F"/>
    <w:multiLevelType w:val="multilevel"/>
    <w:tmpl w:val="2765982F"/>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
    <w:nsid w:val="558CD22D"/>
    <w:multiLevelType w:val="multilevel"/>
    <w:tmpl w:val="558CD22D"/>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Q2Zjg4NWI2ODM0YmMyYWVkZmYyNzRlMTQ5MGEyNDkifQ=="/>
  </w:docVars>
  <w:rsids>
    <w:rsidRoot w:val="0EF91379"/>
    <w:rsid w:val="028C5634"/>
    <w:rsid w:val="06EE12AC"/>
    <w:rsid w:val="0E417671"/>
    <w:rsid w:val="0EF91379"/>
    <w:rsid w:val="139F041F"/>
    <w:rsid w:val="14C40398"/>
    <w:rsid w:val="16C67721"/>
    <w:rsid w:val="16CD2466"/>
    <w:rsid w:val="1826386B"/>
    <w:rsid w:val="18831DAA"/>
    <w:rsid w:val="1E9164F6"/>
    <w:rsid w:val="202B5A86"/>
    <w:rsid w:val="2317293D"/>
    <w:rsid w:val="2DFD5E71"/>
    <w:rsid w:val="2E874FA4"/>
    <w:rsid w:val="2F421244"/>
    <w:rsid w:val="3EFD12FF"/>
    <w:rsid w:val="417012C9"/>
    <w:rsid w:val="456D333D"/>
    <w:rsid w:val="4AAF147F"/>
    <w:rsid w:val="4C125298"/>
    <w:rsid w:val="52FB388C"/>
    <w:rsid w:val="5C263C1A"/>
    <w:rsid w:val="5CFD3CC4"/>
    <w:rsid w:val="5D36001C"/>
    <w:rsid w:val="5DD77702"/>
    <w:rsid w:val="68DF33E5"/>
    <w:rsid w:val="6B466C69"/>
    <w:rsid w:val="6C2108FD"/>
    <w:rsid w:val="6E8F2EEA"/>
    <w:rsid w:val="71DF1810"/>
    <w:rsid w:val="74A47EE8"/>
    <w:rsid w:val="7A0120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1342</Words>
  <Characters>1383</Characters>
  <Lines>0</Lines>
  <Paragraphs>0</Paragraphs>
  <TotalTime>22</TotalTime>
  <ScaleCrop>false</ScaleCrop>
  <LinksUpToDate>false</LinksUpToDate>
  <CharactersWithSpaces>1388</CharactersWithSpaces>
  <Application>WPS Office_12.1.0.18240_F1E327BC-269C-435d-A152-05C5408002CA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2023-07-27T08:41:00Z</dcterms:created>
  <dc:creator>演示人</dc:creator>
  <cp:lastModifiedBy>演示人</cp:lastModifiedBy>
  <dcterms:modified xsi:type="dcterms:W3CDTF">2024-09-14T08:36:05Z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2B61E9E9E7414923BEF2B1C067DFF9AF_13</vt:lpwstr>
  </property>
</Properties>
</file>